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612E08" w14:textId="13FE7FC6" w:rsidR="0014382D" w:rsidRPr="002038EC" w:rsidRDefault="000E6DC5" w:rsidP="007C24B7">
      <w:pPr>
        <w:spacing w:line="360" w:lineRule="auto"/>
        <w:rPr>
          <w:sz w:val="48"/>
          <w:szCs w:val="48"/>
        </w:rPr>
      </w:pPr>
      <w:r w:rsidRPr="002038EC">
        <w:rPr>
          <w:sz w:val="48"/>
          <w:szCs w:val="48"/>
        </w:rPr>
        <w:t>Assessment One: Steps 3 - 6</w:t>
      </w:r>
    </w:p>
    <w:p w14:paraId="4C2FAC91" w14:textId="77777777" w:rsidR="0010122F" w:rsidRDefault="0010122F" w:rsidP="007C24B7">
      <w:pPr>
        <w:spacing w:line="360" w:lineRule="auto"/>
      </w:pPr>
    </w:p>
    <w:p w14:paraId="404AC8B2" w14:textId="536F17C6" w:rsidR="00687046" w:rsidRDefault="007C24B7" w:rsidP="007C24B7">
      <w:pPr>
        <w:spacing w:line="360" w:lineRule="auto"/>
      </w:pPr>
      <w:r>
        <w:t xml:space="preserve">BLOG LINK: </w:t>
      </w:r>
      <w:hyperlink r:id="rId9" w:history="1">
        <w:r w:rsidRPr="00414801">
          <w:rPr>
            <w:rStyle w:val="Hyperlink"/>
          </w:rPr>
          <w:t>https://backtohollytucker.business.blog/</w:t>
        </w:r>
      </w:hyperlink>
    </w:p>
    <w:p w14:paraId="49CAE85E" w14:textId="0AD1AF08" w:rsidR="007C24B7" w:rsidRDefault="007C24B7" w:rsidP="007C24B7">
      <w:pPr>
        <w:spacing w:line="360" w:lineRule="auto"/>
      </w:pPr>
      <w:r>
        <w:t xml:space="preserve">MOODLE: </w:t>
      </w:r>
      <w:hyperlink r:id="rId10" w:history="1">
        <w:r w:rsidRPr="00414801">
          <w:rPr>
            <w:rStyle w:val="Hyperlink"/>
          </w:rPr>
          <w:t>https://moodle.cqu.edu.au/user/profile.php?id=85716</w:t>
        </w:r>
      </w:hyperlink>
    </w:p>
    <w:p w14:paraId="5022790C" w14:textId="77777777" w:rsidR="007C24B7" w:rsidRDefault="007C24B7" w:rsidP="007C24B7">
      <w:pPr>
        <w:spacing w:line="360" w:lineRule="auto"/>
      </w:pPr>
    </w:p>
    <w:p w14:paraId="29346E38" w14:textId="12A47BBA" w:rsidR="007C24B7" w:rsidRPr="007C24B7" w:rsidRDefault="007C24B7" w:rsidP="007C24B7">
      <w:pPr>
        <w:spacing w:line="360" w:lineRule="auto"/>
        <w:rPr>
          <w:b/>
          <w:sz w:val="28"/>
          <w:szCs w:val="28"/>
        </w:rPr>
      </w:pPr>
      <w:r>
        <w:rPr>
          <w:b/>
          <w:sz w:val="28"/>
          <w:szCs w:val="28"/>
        </w:rPr>
        <w:t>STEP</w:t>
      </w:r>
      <w:r w:rsidRPr="007C24B7">
        <w:rPr>
          <w:b/>
          <w:sz w:val="28"/>
          <w:szCs w:val="28"/>
        </w:rPr>
        <w:t xml:space="preserve"> 3</w:t>
      </w:r>
    </w:p>
    <w:p w14:paraId="0D237D78" w14:textId="25110009" w:rsidR="002038EC" w:rsidRDefault="007C24B7" w:rsidP="007C24B7">
      <w:pPr>
        <w:spacing w:line="360" w:lineRule="auto"/>
      </w:pPr>
      <w:r>
        <w:t xml:space="preserve">When initially reading my company’s name, Thyssenkrupp, I tried my best to keep an open mind and do a little research before confirming my dissatisfaction for a foreign, unfamiliar company. After accessing the company page and conducting some research into </w:t>
      </w:r>
      <w:r w:rsidR="002038EC">
        <w:t>its</w:t>
      </w:r>
      <w:r>
        <w:t xml:space="preserve"> business practices and products, I couldn’t at all be unhappy with the company I’d be giv</w:t>
      </w:r>
      <w:r w:rsidR="002038EC">
        <w:t>en. Their website was capturing and</w:t>
      </w:r>
      <w:r>
        <w:t xml:space="preserve"> full of information addressing every aspect of the company, which was going to be helpful for me. Working in the coal mining industry myself, a company like Thyssenkrupp could be engaged to engineer and supply parts for machinery. </w:t>
      </w:r>
      <w:r w:rsidR="002038EC">
        <w:t xml:space="preserve">They may very well be our supplier and I don’t even know it. </w:t>
      </w:r>
    </w:p>
    <w:p w14:paraId="4C15A809" w14:textId="77777777" w:rsidR="002038EC" w:rsidRDefault="002038EC" w:rsidP="007C24B7">
      <w:pPr>
        <w:spacing w:line="360" w:lineRule="auto"/>
      </w:pPr>
    </w:p>
    <w:p w14:paraId="75DC43F2" w14:textId="77777777" w:rsidR="002038EC" w:rsidRPr="002038EC" w:rsidRDefault="002038EC" w:rsidP="007C24B7">
      <w:pPr>
        <w:spacing w:line="360" w:lineRule="auto"/>
        <w:rPr>
          <w:b/>
        </w:rPr>
      </w:pPr>
      <w:r w:rsidRPr="002038EC">
        <w:rPr>
          <w:b/>
        </w:rPr>
        <w:t>Background Information</w:t>
      </w:r>
    </w:p>
    <w:p w14:paraId="27862612" w14:textId="77777777" w:rsidR="00943B17" w:rsidRDefault="00A526F5" w:rsidP="007C24B7">
      <w:pPr>
        <w:spacing w:line="360" w:lineRule="auto"/>
      </w:pPr>
      <w:r>
        <w:t xml:space="preserve">Thyssenkrupp is a large German steel conglomerate providing </w:t>
      </w:r>
      <w:r w:rsidR="00AF5DE8">
        <w:t xml:space="preserve">engineering services internationally across industries of mining, automotive, aerospace, chemical and more. The firm </w:t>
      </w:r>
      <w:r w:rsidR="00520428">
        <w:t xml:space="preserve">hold leading market positions in Europe for its material distribution and steel business. In the 2018 annual report, Thyssenkrupp detail their prospects of a merger with India’s Tata Steel to form a European steel joint venture. Although this venture may evoke predictions about the firm’s future performance, it does not provide insight into the companies previous figures. </w:t>
      </w:r>
    </w:p>
    <w:p w14:paraId="29A63B87" w14:textId="77777777" w:rsidR="00943B17" w:rsidRDefault="00943B17" w:rsidP="007C24B7">
      <w:pPr>
        <w:spacing w:line="360" w:lineRule="auto"/>
      </w:pPr>
    </w:p>
    <w:p w14:paraId="6487A45A" w14:textId="169848C5" w:rsidR="003A3110" w:rsidRDefault="00F44ADE" w:rsidP="007C24B7">
      <w:pPr>
        <w:spacing w:line="360" w:lineRule="auto"/>
      </w:pPr>
      <w:r>
        <w:t>After the 2017/18 Annual Report was released, the company was under scrutiny from the public and its investors</w:t>
      </w:r>
      <w:r w:rsidR="00B22777">
        <w:t>,</w:t>
      </w:r>
      <w:r>
        <w:t xml:space="preserve"> which saw </w:t>
      </w:r>
      <w:r w:rsidR="00B22777">
        <w:t xml:space="preserve">it’s CEO Heinrich Hiesinger and supervisory board chair resign in July. </w:t>
      </w:r>
      <w:r w:rsidR="00943B17">
        <w:t xml:space="preserve">Many articles, </w:t>
      </w:r>
      <w:hyperlink r:id="rId11" w:history="1">
        <w:r w:rsidR="00943B17" w:rsidRPr="00943B17">
          <w:rPr>
            <w:rStyle w:val="Hyperlink"/>
          </w:rPr>
          <w:t>such as this</w:t>
        </w:r>
      </w:hyperlink>
      <w:r w:rsidR="00943B17">
        <w:t xml:space="preserve">, dissect the company’s poor performance and address the </w:t>
      </w:r>
      <w:r w:rsidR="00994FAE">
        <w:t xml:space="preserve">concerns behind the </w:t>
      </w:r>
      <w:r w:rsidR="00943B17">
        <w:t xml:space="preserve">dissatisfied </w:t>
      </w:r>
      <w:r w:rsidR="00943B17">
        <w:lastRenderedPageBreak/>
        <w:t xml:space="preserve">activist investors. </w:t>
      </w:r>
      <w:r w:rsidR="001A266F">
        <w:t xml:space="preserve">Acting CEO </w:t>
      </w:r>
      <w:hyperlink r:id="rId12" w:history="1">
        <w:r w:rsidR="001A266F" w:rsidRPr="00943B17">
          <w:rPr>
            <w:rStyle w:val="Hyperlink"/>
          </w:rPr>
          <w:t>Guido Kerkhoff</w:t>
        </w:r>
      </w:hyperlink>
      <w:r w:rsidR="001A266F">
        <w:t xml:space="preserve"> addresses these concerns and admits that the firm’s annual performance was not up to standard.  </w:t>
      </w:r>
    </w:p>
    <w:p w14:paraId="075C4F64" w14:textId="77777777" w:rsidR="00AF4ED0" w:rsidRDefault="00AF4ED0" w:rsidP="007C24B7">
      <w:pPr>
        <w:spacing w:line="360" w:lineRule="auto"/>
      </w:pPr>
    </w:p>
    <w:p w14:paraId="7E7BF328" w14:textId="3C127ED5" w:rsidR="000E04B3" w:rsidRDefault="000E04B3" w:rsidP="007C24B7">
      <w:pPr>
        <w:spacing w:line="360" w:lineRule="auto"/>
      </w:pPr>
      <w:r>
        <w:t xml:space="preserve">See my </w:t>
      </w:r>
      <w:hyperlink r:id="rId13" w:history="1">
        <w:r w:rsidRPr="000B40DF">
          <w:rPr>
            <w:rStyle w:val="Hyperlink"/>
          </w:rPr>
          <w:t>blog entry</w:t>
        </w:r>
      </w:hyperlink>
      <w:r>
        <w:t xml:space="preserve"> for my initial</w:t>
      </w:r>
      <w:r w:rsidR="000B40DF">
        <w:t xml:space="preserve"> reactions to Thyssenkrupp.</w:t>
      </w:r>
    </w:p>
    <w:p w14:paraId="29AD311E" w14:textId="77777777" w:rsidR="00A526F5" w:rsidRDefault="00A526F5" w:rsidP="00FF1553">
      <w:pPr>
        <w:spacing w:line="360" w:lineRule="auto"/>
        <w:rPr>
          <w:b/>
        </w:rPr>
      </w:pPr>
    </w:p>
    <w:p w14:paraId="6E67EB8B" w14:textId="1257658F" w:rsidR="00FF1553" w:rsidRPr="002038EC" w:rsidRDefault="00FF1553" w:rsidP="00FF1553">
      <w:pPr>
        <w:spacing w:line="360" w:lineRule="auto"/>
        <w:rPr>
          <w:b/>
        </w:rPr>
      </w:pPr>
      <w:r>
        <w:rPr>
          <w:b/>
        </w:rPr>
        <w:t>Annual Report</w:t>
      </w:r>
    </w:p>
    <w:p w14:paraId="3DDFD905" w14:textId="73BA1381" w:rsidR="00FF1553" w:rsidRDefault="00A526F5" w:rsidP="007C24B7">
      <w:pPr>
        <w:spacing w:line="360" w:lineRule="auto"/>
      </w:pPr>
      <w:hyperlink r:id="rId14" w:history="1">
        <w:r w:rsidRPr="00BF1271">
          <w:rPr>
            <w:rStyle w:val="Hyperlink"/>
          </w:rPr>
          <w:t>https://www.thyssenkrupp.com/media/investoren/berichterstattung_publikationen/update_21_11_2018/thyssenkrupp_ag_ar_2017_2018_eng_web.pdf</w:t>
        </w:r>
      </w:hyperlink>
      <w:r>
        <w:t xml:space="preserve"> </w:t>
      </w:r>
    </w:p>
    <w:p w14:paraId="74420DFB" w14:textId="77777777" w:rsidR="00A526F5" w:rsidRDefault="00A526F5" w:rsidP="007C24B7">
      <w:pPr>
        <w:spacing w:line="360" w:lineRule="auto"/>
      </w:pPr>
    </w:p>
    <w:p w14:paraId="203C415B" w14:textId="0A18DA6E" w:rsidR="00AB7891" w:rsidRDefault="00AB7891" w:rsidP="007C24B7">
      <w:pPr>
        <w:spacing w:line="360" w:lineRule="auto"/>
      </w:pPr>
      <w:r>
        <w:t xml:space="preserve">In an attempt to discover why my firm’s figures have </w:t>
      </w:r>
      <w:r w:rsidR="006C1034">
        <w:t>fallen from previous years, I was</w:t>
      </w:r>
      <w:r>
        <w:t xml:space="preserve"> struggling to find an answer. The change of management did not occur until the annual report was published which does not reveal </w:t>
      </w:r>
      <w:r w:rsidR="008B6E31">
        <w:t xml:space="preserve">it to have any impact. The Tata Steel joint venture is still yet to be approved so that also cannot have had an impact of the latest annual report. </w:t>
      </w:r>
    </w:p>
    <w:p w14:paraId="768063E8" w14:textId="77777777" w:rsidR="006C1034" w:rsidRDefault="006C1034" w:rsidP="007C24B7">
      <w:pPr>
        <w:spacing w:line="360" w:lineRule="auto"/>
      </w:pPr>
    </w:p>
    <w:p w14:paraId="3685B318" w14:textId="20DEB5C4" w:rsidR="006C1034" w:rsidRDefault="006C1034" w:rsidP="007C24B7">
      <w:pPr>
        <w:spacing w:line="360" w:lineRule="auto"/>
      </w:pPr>
      <w:r>
        <w:t>When reading over my annual report the first few (many) times I did not fully grasp the company’s position in the Steel Europe/Tata Steel business dealings. Steel Europe was actually one of Thyssenkrupp’s discontinued branches in the 2017/18 year</w:t>
      </w:r>
      <w:r w:rsidR="00BA730A">
        <w:t>, along with Thyssenkrupp Mill Services &amp; Systems GmbH from the Materials Services business area, and individual companies from Corporate</w:t>
      </w:r>
      <w:r>
        <w:t xml:space="preserve">. </w:t>
      </w:r>
      <w:r w:rsidR="00BA730A">
        <w:t xml:space="preserve">Before Steel Europe was discontinued, production restrictions were reported due to the low water levels on the </w:t>
      </w:r>
      <w:r w:rsidR="00FD350E">
        <w:t xml:space="preserve">River </w:t>
      </w:r>
      <w:r w:rsidR="00BA730A">
        <w:t xml:space="preserve">Rhine and reduced shipments following the introduction of new emission standards in the auto industry. </w:t>
      </w:r>
    </w:p>
    <w:p w14:paraId="7D9B9BE5" w14:textId="77777777" w:rsidR="00C31D70" w:rsidRDefault="00C31D70" w:rsidP="007C24B7">
      <w:pPr>
        <w:spacing w:line="360" w:lineRule="auto"/>
      </w:pPr>
    </w:p>
    <w:p w14:paraId="55B8A45D" w14:textId="7B63E25A" w:rsidR="00C31D70" w:rsidRDefault="00485660" w:rsidP="007C24B7">
      <w:pPr>
        <w:spacing w:line="360" w:lineRule="auto"/>
      </w:pPr>
      <w:r>
        <w:t xml:space="preserve">The area I found most difficult to understand in my financial statements was surprisingly my income statement, or more so the comprehensive income statement. The grouping of categories made it really challenging for me to understand what the figures actually represented. </w:t>
      </w:r>
      <w:r w:rsidR="00AF4ED0">
        <w:t xml:space="preserve">However the footnotes provided in the annual report played a vital role in assisting with this. </w:t>
      </w:r>
    </w:p>
    <w:p w14:paraId="52FE287B" w14:textId="77777777" w:rsidR="00AF4ED0" w:rsidRDefault="00AF4ED0" w:rsidP="007C24B7">
      <w:pPr>
        <w:spacing w:line="360" w:lineRule="auto"/>
      </w:pPr>
    </w:p>
    <w:p w14:paraId="41EF9792" w14:textId="301EF2B6" w:rsidR="00AF4ED0" w:rsidRDefault="00AF4ED0" w:rsidP="007C24B7">
      <w:pPr>
        <w:spacing w:line="360" w:lineRule="auto"/>
      </w:pPr>
      <w:r>
        <w:t>The areas of the business that seem most important and critical to report on are the obvious challenges they have faced with the discontinuing of operations. The company has been unsuccessful in meeting these challenges as we recognised its significant decline in figures from previous years. The firm’s strategy in meeting these challenges is its proposed joint venture with Tata Steel</w:t>
      </w:r>
      <w:r w:rsidR="007F3ED3">
        <w:t xml:space="preserve">. The predictions in company performance are discussed in an article by </w:t>
      </w:r>
      <w:hyperlink r:id="rId15" w:history="1">
        <w:r w:rsidR="007F3ED3" w:rsidRPr="007F3ED3">
          <w:rPr>
            <w:rStyle w:val="Hyperlink"/>
          </w:rPr>
          <w:t>The Economic Times</w:t>
        </w:r>
      </w:hyperlink>
      <w:r>
        <w:t xml:space="preserve">. However the effects of this merger will not be evident in the following annual report as the dealings are yet to proceed. </w:t>
      </w:r>
    </w:p>
    <w:p w14:paraId="6A91B8D0" w14:textId="77777777" w:rsidR="00485660" w:rsidRDefault="00485660" w:rsidP="007C24B7">
      <w:pPr>
        <w:spacing w:line="360" w:lineRule="auto"/>
      </w:pPr>
    </w:p>
    <w:p w14:paraId="27866D83" w14:textId="3AF58059" w:rsidR="00C31D70" w:rsidRPr="0059376C" w:rsidRDefault="0059376C" w:rsidP="0059376C">
      <w:pPr>
        <w:spacing w:line="360" w:lineRule="auto"/>
        <w:rPr>
          <w:rFonts w:ascii="Cambria" w:hAnsi="Cambria"/>
          <w:b/>
        </w:rPr>
      </w:pPr>
      <w:r w:rsidRPr="0059376C">
        <w:rPr>
          <w:rFonts w:ascii="Cambria" w:hAnsi="Cambria"/>
          <w:b/>
        </w:rPr>
        <w:t>KCQ’s</w:t>
      </w:r>
    </w:p>
    <w:p w14:paraId="6D793C3A" w14:textId="77777777" w:rsidR="000E04B3" w:rsidRPr="0059376C" w:rsidRDefault="000E04B3" w:rsidP="0059376C">
      <w:pPr>
        <w:spacing w:line="360" w:lineRule="auto"/>
        <w:rPr>
          <w:rFonts w:ascii="Cambria" w:eastAsia="Times New Roman" w:hAnsi="Cambria" w:cs="Arial"/>
          <w:b/>
        </w:rPr>
      </w:pPr>
      <w:r w:rsidRPr="0059376C">
        <w:rPr>
          <w:rFonts w:ascii="Cambria" w:eastAsia="Times New Roman" w:hAnsi="Cambria" w:cs="Arial"/>
          <w:b/>
        </w:rPr>
        <w:t xml:space="preserve">Changes in equity  </w:t>
      </w:r>
    </w:p>
    <w:p w14:paraId="62B24413" w14:textId="74B4C31C"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Net income/(loss): doubled from 2016 to 2017 but dropped dramatically in 2018. What does this mean? Is this positive or negative? Does this represent equity gained or lost? </w:t>
      </w:r>
      <w:r w:rsidR="00010D22">
        <w:rPr>
          <w:rFonts w:ascii="Cambria" w:eastAsia="Times New Roman" w:hAnsi="Cambria" w:cs="Arial"/>
        </w:rPr>
        <w:t>An explanation of this dramatic decline could be the discontinuing of Steel Europe and other branches.</w:t>
      </w:r>
      <w:r w:rsidRPr="0059376C">
        <w:rPr>
          <w:rFonts w:ascii="Cambria" w:eastAsia="Times New Roman" w:hAnsi="Cambria" w:cs="Arial"/>
        </w:rPr>
        <w:t xml:space="preserve">         </w:t>
      </w:r>
    </w:p>
    <w:p w14:paraId="1AC1F535" w14:textId="74A7C6C4" w:rsidR="000E04B3" w:rsidRPr="0059376C" w:rsidRDefault="00010D22" w:rsidP="0059376C">
      <w:pPr>
        <w:spacing w:line="360" w:lineRule="auto"/>
        <w:rPr>
          <w:rFonts w:ascii="Cambria" w:eastAsia="Times New Roman" w:hAnsi="Cambria" w:cs="Arial"/>
        </w:rPr>
      </w:pPr>
      <w:r>
        <w:rPr>
          <w:rFonts w:ascii="Cambria" w:eastAsia="Times New Roman" w:hAnsi="Cambria" w:cs="Arial"/>
        </w:rPr>
        <w:t>The major drop in t</w:t>
      </w:r>
      <w:r w:rsidR="000E04B3" w:rsidRPr="0059376C">
        <w:rPr>
          <w:rFonts w:ascii="Cambria" w:eastAsia="Times New Roman" w:hAnsi="Cambria" w:cs="Arial"/>
        </w:rPr>
        <w:t>otal compr</w:t>
      </w:r>
      <w:r>
        <w:rPr>
          <w:rFonts w:ascii="Cambria" w:eastAsia="Times New Roman" w:hAnsi="Cambria" w:cs="Arial"/>
        </w:rPr>
        <w:t>ehensive and other comprehensive in 2018 could also be explained by the discontinuing of branches.</w:t>
      </w:r>
    </w:p>
    <w:p w14:paraId="01AF02A9" w14:textId="77777777"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                                                                                                                            </w:t>
      </w:r>
    </w:p>
    <w:p w14:paraId="0D5F351F" w14:textId="77777777" w:rsidR="000E04B3" w:rsidRPr="0059376C" w:rsidRDefault="000E04B3" w:rsidP="0059376C">
      <w:pPr>
        <w:spacing w:line="360" w:lineRule="auto"/>
        <w:rPr>
          <w:rFonts w:ascii="Cambria" w:eastAsia="Times New Roman" w:hAnsi="Cambria" w:cs="Arial"/>
          <w:b/>
        </w:rPr>
      </w:pPr>
      <w:r w:rsidRPr="0059376C">
        <w:rPr>
          <w:rFonts w:ascii="Cambria" w:eastAsia="Times New Roman" w:hAnsi="Cambria" w:cs="Arial"/>
          <w:b/>
        </w:rPr>
        <w:t xml:space="preserve">Balance Sheet  </w:t>
      </w:r>
    </w:p>
    <w:p w14:paraId="6E17D072" w14:textId="197ABB45" w:rsidR="0059376C" w:rsidRDefault="00010D22" w:rsidP="0059376C">
      <w:pPr>
        <w:spacing w:line="360" w:lineRule="auto"/>
        <w:rPr>
          <w:rFonts w:ascii="Cambria" w:eastAsia="Times New Roman" w:hAnsi="Cambria" w:cs="Arial"/>
        </w:rPr>
      </w:pPr>
      <w:r>
        <w:rPr>
          <w:rFonts w:ascii="Cambria" w:eastAsia="Times New Roman" w:hAnsi="Cambria" w:cs="Arial"/>
        </w:rPr>
        <w:t>The s</w:t>
      </w:r>
      <w:r w:rsidR="000E04B3" w:rsidRPr="0059376C">
        <w:rPr>
          <w:rFonts w:ascii="Cambria" w:eastAsia="Times New Roman" w:hAnsi="Cambria" w:cs="Arial"/>
        </w:rPr>
        <w:t>ignificant decrease in proper</w:t>
      </w:r>
      <w:r w:rsidR="0059376C">
        <w:rPr>
          <w:rFonts w:ascii="Cambria" w:eastAsia="Times New Roman" w:hAnsi="Cambria" w:cs="Arial"/>
        </w:rPr>
        <w:t xml:space="preserve">ty, </w:t>
      </w:r>
      <w:r>
        <w:rPr>
          <w:rFonts w:ascii="Cambria" w:eastAsia="Times New Roman" w:hAnsi="Cambria" w:cs="Arial"/>
        </w:rPr>
        <w:t xml:space="preserve">plant and equipment in 2018 I have to assume is a result of the ceasing of operations. The closing of such businesses would see a reduction in the amount of plant and equipment owned by the firm </w:t>
      </w:r>
      <w:r w:rsidR="004C5813">
        <w:rPr>
          <w:rFonts w:ascii="Cambria" w:eastAsia="Times New Roman" w:hAnsi="Cambria" w:cs="Arial"/>
        </w:rPr>
        <w:t>making the decline in profit predictably lower.</w:t>
      </w:r>
    </w:p>
    <w:p w14:paraId="40D49355" w14:textId="2E0EF421"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Investments accounted for using the equity method - decreases by around half every year. What is happening to the investments? Is there a reason for the continued decrease?  </w:t>
      </w:r>
      <w:r w:rsidR="004C5813">
        <w:rPr>
          <w:rFonts w:ascii="Cambria" w:eastAsia="Times New Roman" w:hAnsi="Cambria" w:cs="Arial"/>
        </w:rPr>
        <w:t xml:space="preserve">The firm may be losing it’s investments through these closures. </w:t>
      </w:r>
    </w:p>
    <w:p w14:paraId="7DAD2D61" w14:textId="0EB85F32"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Total non-current assets - maintained over the 15/16 period but have experienced a drop from 16/17 and an even greater decrease from 17/18. </w:t>
      </w:r>
      <w:r w:rsidR="004C5813">
        <w:rPr>
          <w:rFonts w:ascii="Cambria" w:eastAsia="Times New Roman" w:hAnsi="Cambria" w:cs="Arial"/>
        </w:rPr>
        <w:t>This decrease is non-current assets mainly reflected reclassifications of property, plant and equipment and intangible assets to assets held for sale in connection with the discontinued operations.</w:t>
      </w:r>
    </w:p>
    <w:p w14:paraId="5F2B8039" w14:textId="0902B7A1"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Assets held for sale - a substantial increase from previous ye</w:t>
      </w:r>
      <w:r w:rsidR="004C5813">
        <w:rPr>
          <w:rFonts w:ascii="Cambria" w:eastAsia="Times New Roman" w:hAnsi="Cambria" w:cs="Arial"/>
        </w:rPr>
        <w:t xml:space="preserve">ars (from 0 to 7,252 in a year). </w:t>
      </w:r>
      <w:r w:rsidR="009D39C2">
        <w:rPr>
          <w:rFonts w:ascii="Cambria" w:eastAsia="Times New Roman" w:hAnsi="Cambria" w:cs="Arial"/>
        </w:rPr>
        <w:t>Inventories and trade accounts receivable were reclassified to assets held for sale in connection with the discontinued steel operations.</w:t>
      </w:r>
    </w:p>
    <w:p w14:paraId="484B5854" w14:textId="6CD4A2FC" w:rsidR="009D39C2" w:rsidRDefault="000E04B3" w:rsidP="0059376C">
      <w:pPr>
        <w:spacing w:line="360" w:lineRule="auto"/>
        <w:rPr>
          <w:rFonts w:ascii="Cambria" w:eastAsia="Times New Roman" w:hAnsi="Cambria" w:cs="Arial"/>
        </w:rPr>
      </w:pPr>
      <w:r w:rsidRPr="0059376C">
        <w:rPr>
          <w:rFonts w:ascii="Cambria" w:eastAsia="Times New Roman" w:hAnsi="Cambria" w:cs="Arial"/>
        </w:rPr>
        <w:t xml:space="preserve">Cash and cash equivalents - peaking in 2017 after a steady hold, a considerable drop was experienced in 2018. </w:t>
      </w:r>
      <w:r w:rsidR="009D39C2">
        <w:rPr>
          <w:rFonts w:ascii="Cambria" w:eastAsia="Times New Roman" w:hAnsi="Cambria" w:cs="Arial"/>
        </w:rPr>
        <w:t xml:space="preserve">This sharp decline was mainly the result of repayment of financial debt, and from the negative cash free flows of the continuing operations in the reporting year. </w:t>
      </w:r>
    </w:p>
    <w:p w14:paraId="47EC9C24" w14:textId="77777777" w:rsidR="009D39C2" w:rsidRDefault="009D39C2" w:rsidP="0059376C">
      <w:pPr>
        <w:spacing w:line="360" w:lineRule="auto"/>
        <w:rPr>
          <w:rFonts w:ascii="Cambria" w:eastAsia="Times New Roman" w:hAnsi="Cambria" w:cs="Arial"/>
        </w:rPr>
      </w:pPr>
    </w:p>
    <w:p w14:paraId="6B23F961" w14:textId="4DC13278" w:rsidR="00C31D70" w:rsidRPr="0059376C" w:rsidRDefault="000E04B3" w:rsidP="0059376C">
      <w:pPr>
        <w:spacing w:line="360" w:lineRule="auto"/>
        <w:rPr>
          <w:rFonts w:ascii="Cambria" w:hAnsi="Cambria"/>
        </w:rPr>
      </w:pPr>
      <w:r w:rsidRPr="0059376C">
        <w:rPr>
          <w:rFonts w:ascii="Cambria" w:eastAsia="Times New Roman" w:hAnsi="Cambria" w:cs="Arial"/>
        </w:rPr>
        <w:t xml:space="preserve">Although the firm experienced lower recordings in assets across the board, </w:t>
      </w:r>
      <w:r w:rsidR="009D39C2">
        <w:rPr>
          <w:rFonts w:ascii="Cambria" w:eastAsia="Times New Roman" w:hAnsi="Cambria" w:cs="Arial"/>
        </w:rPr>
        <w:t xml:space="preserve">due to its discontinued operations, </w:t>
      </w:r>
      <w:r w:rsidRPr="0059376C">
        <w:rPr>
          <w:rFonts w:ascii="Cambria" w:eastAsia="Times New Roman" w:hAnsi="Cambria" w:cs="Arial"/>
        </w:rPr>
        <w:t>its total current assets are actually higher than previous years due to the significant number of assets held for sale. The firm’s total assets are marginally lower than the steady hold it had over the previous three years.</w:t>
      </w:r>
    </w:p>
    <w:p w14:paraId="5E22E051" w14:textId="77777777" w:rsidR="00C31D70" w:rsidRPr="0059376C" w:rsidRDefault="00C31D70" w:rsidP="0059376C">
      <w:pPr>
        <w:spacing w:line="360" w:lineRule="auto"/>
        <w:rPr>
          <w:rFonts w:ascii="Cambria" w:hAnsi="Cambria"/>
        </w:rPr>
      </w:pPr>
    </w:p>
    <w:p w14:paraId="4DCDCAA9" w14:textId="77777777" w:rsidR="000E04B3" w:rsidRPr="0059376C" w:rsidRDefault="000E04B3" w:rsidP="0059376C">
      <w:pPr>
        <w:spacing w:line="360" w:lineRule="auto"/>
        <w:rPr>
          <w:rFonts w:ascii="Cambria" w:eastAsia="Times New Roman" w:hAnsi="Cambria" w:cs="Arial"/>
          <w:b/>
        </w:rPr>
      </w:pPr>
      <w:r w:rsidRPr="0059376C">
        <w:rPr>
          <w:rFonts w:ascii="Cambria" w:eastAsia="Times New Roman" w:hAnsi="Cambria" w:cs="Arial"/>
          <w:b/>
        </w:rPr>
        <w:t xml:space="preserve">Equity and Liabilities </w:t>
      </w:r>
    </w:p>
    <w:p w14:paraId="0F14984C" w14:textId="3CEEF573"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Cumulative other</w:t>
      </w:r>
      <w:r w:rsidR="009D39C2">
        <w:rPr>
          <w:rFonts w:ascii="Cambria" w:eastAsia="Times New Roman" w:hAnsi="Cambria" w:cs="Arial"/>
        </w:rPr>
        <w:t xml:space="preserve"> comprehensive income reports a lot less</w:t>
      </w:r>
      <w:r w:rsidRPr="0059376C">
        <w:rPr>
          <w:rFonts w:ascii="Cambria" w:eastAsia="Times New Roman" w:hAnsi="Cambria" w:cs="Arial"/>
        </w:rPr>
        <w:t xml:space="preserve"> in 17 and 18 opposed to previous years. </w:t>
      </w:r>
      <w:r w:rsidR="009D39C2">
        <w:rPr>
          <w:rFonts w:ascii="Cambria" w:eastAsia="Times New Roman" w:hAnsi="Cambria" w:cs="Arial"/>
        </w:rPr>
        <w:t>In the analysis of financial positioning in the annual report, claims are made that this decrease is reflective of losses from currency translation and remeasuring pensions and similar obligations. However accrued pension has it’s own figures in the balance sheet. Why have figures spread over two sections?</w:t>
      </w:r>
    </w:p>
    <w:p w14:paraId="03E2CADA" w14:textId="38E31B9F" w:rsidR="000E04B3" w:rsidRP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Accrued pension and similar liabilities - almost half in 2018 as opposed to previous years. </w:t>
      </w:r>
      <w:r w:rsidR="00975E1F">
        <w:rPr>
          <w:rFonts w:ascii="Cambria" w:eastAsia="Times New Roman" w:hAnsi="Cambria" w:cs="Arial"/>
        </w:rPr>
        <w:t>This change is</w:t>
      </w:r>
      <w:r w:rsidR="009D39C2">
        <w:rPr>
          <w:rFonts w:ascii="Cambria" w:eastAsia="Times New Roman" w:hAnsi="Cambria" w:cs="Arial"/>
        </w:rPr>
        <w:t xml:space="preserve"> likely due to the discontin</w:t>
      </w:r>
      <w:r w:rsidR="00975E1F">
        <w:rPr>
          <w:rFonts w:ascii="Cambria" w:eastAsia="Times New Roman" w:hAnsi="Cambria" w:cs="Arial"/>
        </w:rPr>
        <w:t xml:space="preserve">ued operations. Steel Europe was </w:t>
      </w:r>
      <w:r w:rsidR="009D39C2">
        <w:rPr>
          <w:rFonts w:ascii="Cambria" w:eastAsia="Times New Roman" w:hAnsi="Cambria" w:cs="Arial"/>
        </w:rPr>
        <w:t xml:space="preserve">listed </w:t>
      </w:r>
      <w:r w:rsidR="00975E1F">
        <w:rPr>
          <w:rFonts w:ascii="Cambria" w:eastAsia="Times New Roman" w:hAnsi="Cambria" w:cs="Arial"/>
        </w:rPr>
        <w:t xml:space="preserve">as having 27,764 workers when operations ceased. It should come as no surprise that its pensions and worker liabilities decreased measurably. </w:t>
      </w:r>
    </w:p>
    <w:p w14:paraId="62A4969E" w14:textId="3D3BD6A3" w:rsidR="005A727A" w:rsidRDefault="000E04B3" w:rsidP="0059376C">
      <w:pPr>
        <w:spacing w:line="360" w:lineRule="auto"/>
        <w:rPr>
          <w:rFonts w:ascii="Cambria" w:eastAsia="Times New Roman" w:hAnsi="Cambria" w:cs="Arial"/>
        </w:rPr>
      </w:pPr>
      <w:r w:rsidRPr="0059376C">
        <w:rPr>
          <w:rFonts w:ascii="Cambria" w:eastAsia="Times New Roman" w:hAnsi="Cambria" w:cs="Arial"/>
        </w:rPr>
        <w:t xml:space="preserve">Provision for other employee benefits also dropped by the same margin. Does this </w:t>
      </w:r>
      <w:r w:rsidR="00975E1F">
        <w:rPr>
          <w:rFonts w:ascii="Cambria" w:eastAsia="Times New Roman" w:hAnsi="Cambria" w:cs="Arial"/>
        </w:rPr>
        <w:t>reflect the</w:t>
      </w:r>
      <w:r w:rsidRPr="0059376C">
        <w:rPr>
          <w:rFonts w:ascii="Cambria" w:eastAsia="Times New Roman" w:hAnsi="Cambria" w:cs="Arial"/>
        </w:rPr>
        <w:t xml:space="preserve"> decrease in employees? </w:t>
      </w:r>
    </w:p>
    <w:p w14:paraId="0BFD3B25" w14:textId="4920F63B" w:rsidR="0059376C" w:rsidRPr="0059376C" w:rsidRDefault="00975E1F" w:rsidP="0059376C">
      <w:pPr>
        <w:spacing w:line="360" w:lineRule="auto"/>
        <w:rPr>
          <w:rFonts w:ascii="Cambria" w:eastAsia="Times New Roman" w:hAnsi="Cambria" w:cs="Arial"/>
        </w:rPr>
      </w:pPr>
      <w:r>
        <w:rPr>
          <w:rFonts w:ascii="Cambria" w:eastAsia="Times New Roman" w:hAnsi="Cambria" w:cs="Arial"/>
        </w:rPr>
        <w:t xml:space="preserve">Total non-current liabilities records significantly lower figures, and current liabilities higher, </w:t>
      </w:r>
      <w:r w:rsidR="000E04B3" w:rsidRPr="0059376C">
        <w:rPr>
          <w:rFonts w:ascii="Cambria" w:eastAsia="Times New Roman" w:hAnsi="Cambria" w:cs="Arial"/>
        </w:rPr>
        <w:t>in 2018 than previou</w:t>
      </w:r>
      <w:r w:rsidR="0059376C" w:rsidRPr="0059376C">
        <w:rPr>
          <w:rFonts w:ascii="Cambria" w:eastAsia="Times New Roman" w:hAnsi="Cambria" w:cs="Arial"/>
        </w:rPr>
        <w:t>s years as evident in previously</w:t>
      </w:r>
      <w:r w:rsidR="000E04B3" w:rsidRPr="0059376C">
        <w:rPr>
          <w:rFonts w:ascii="Cambria" w:eastAsia="Times New Roman" w:hAnsi="Cambria" w:cs="Arial"/>
        </w:rPr>
        <w:t xml:space="preserve"> mentioned reductions. </w:t>
      </w:r>
      <w:r>
        <w:rPr>
          <w:rFonts w:ascii="Cambria" w:eastAsia="Times New Roman" w:hAnsi="Cambria" w:cs="Arial"/>
        </w:rPr>
        <w:t>The reclassifications to liabilities associated with assets held for sale in connection with the discontinued steel operations, explains this drop.</w:t>
      </w:r>
    </w:p>
    <w:p w14:paraId="76479012" w14:textId="6B1C8B0F" w:rsidR="0059376C" w:rsidRPr="0059376C" w:rsidRDefault="00975E1F" w:rsidP="0059376C">
      <w:pPr>
        <w:spacing w:line="360" w:lineRule="auto"/>
        <w:rPr>
          <w:rFonts w:ascii="Cambria" w:eastAsia="Times New Roman" w:hAnsi="Cambria" w:cs="Arial"/>
        </w:rPr>
      </w:pPr>
      <w:r>
        <w:rPr>
          <w:rFonts w:ascii="Cambria" w:eastAsia="Times New Roman" w:hAnsi="Cambria" w:cs="Arial"/>
        </w:rPr>
        <w:t>Financial debt was reported as</w:t>
      </w:r>
      <w:r w:rsidR="000E04B3" w:rsidRPr="0059376C">
        <w:rPr>
          <w:rFonts w:ascii="Cambria" w:eastAsia="Times New Roman" w:hAnsi="Cambria" w:cs="Arial"/>
        </w:rPr>
        <w:t xml:space="preserve"> bei</w:t>
      </w:r>
      <w:r>
        <w:rPr>
          <w:rFonts w:ascii="Cambria" w:eastAsia="Times New Roman" w:hAnsi="Cambria" w:cs="Arial"/>
        </w:rPr>
        <w:t>ng maintained in previous years to 2018 seeing</w:t>
      </w:r>
      <w:r w:rsidR="000E04B3" w:rsidRPr="0059376C">
        <w:rPr>
          <w:rFonts w:ascii="Cambria" w:eastAsia="Times New Roman" w:hAnsi="Cambria" w:cs="Arial"/>
        </w:rPr>
        <w:t xml:space="preserve"> a dram</w:t>
      </w:r>
      <w:r w:rsidR="0059376C" w:rsidRPr="0059376C">
        <w:rPr>
          <w:rFonts w:ascii="Cambria" w:eastAsia="Times New Roman" w:hAnsi="Cambria" w:cs="Arial"/>
        </w:rPr>
        <w:t>a</w:t>
      </w:r>
      <w:r>
        <w:rPr>
          <w:rFonts w:ascii="Cambria" w:eastAsia="Times New Roman" w:hAnsi="Cambria" w:cs="Arial"/>
        </w:rPr>
        <w:t>tic drop</w:t>
      </w:r>
      <w:r w:rsidR="000E04B3" w:rsidRPr="0059376C">
        <w:rPr>
          <w:rFonts w:ascii="Cambria" w:eastAsia="Times New Roman" w:hAnsi="Cambria" w:cs="Arial"/>
        </w:rPr>
        <w:t xml:space="preserve">. How was the debt reduced so significantly over a year? </w:t>
      </w:r>
      <w:r>
        <w:rPr>
          <w:rFonts w:ascii="Cambria" w:eastAsia="Times New Roman" w:hAnsi="Cambria" w:cs="Arial"/>
        </w:rPr>
        <w:t xml:space="preserve">This reflects the repayment of a bond in August 2018 and the repayment of liabilities to financial institutions. </w:t>
      </w:r>
    </w:p>
    <w:p w14:paraId="66B7F0FB" w14:textId="77777777" w:rsidR="0059376C" w:rsidRP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Liabilities associated with assets held for sale has a great increase from no figures being listed in previous years. This ties in with the assets held for sale above. </w:t>
      </w:r>
    </w:p>
    <w:p w14:paraId="32CF6345" w14:textId="107FC78B" w:rsidR="0059376C" w:rsidRDefault="000E04B3" w:rsidP="0059376C">
      <w:pPr>
        <w:spacing w:line="360" w:lineRule="auto"/>
        <w:rPr>
          <w:rFonts w:ascii="Cambria" w:eastAsia="Times New Roman" w:hAnsi="Cambria" w:cs="Arial"/>
        </w:rPr>
      </w:pPr>
      <w:r w:rsidRPr="0059376C">
        <w:rPr>
          <w:rFonts w:ascii="Cambria" w:eastAsia="Times New Roman" w:hAnsi="Cambria" w:cs="Arial"/>
        </w:rPr>
        <w:t xml:space="preserve">Overall the total current </w:t>
      </w:r>
      <w:r w:rsidR="0059376C" w:rsidRPr="0059376C">
        <w:rPr>
          <w:rFonts w:ascii="Cambria" w:eastAsia="Times New Roman" w:hAnsi="Cambria" w:cs="Arial"/>
        </w:rPr>
        <w:t>liabilities</w:t>
      </w:r>
      <w:r w:rsidRPr="0059376C">
        <w:rPr>
          <w:rFonts w:ascii="Cambria" w:eastAsia="Times New Roman" w:hAnsi="Cambria" w:cs="Arial"/>
        </w:rPr>
        <w:t xml:space="preserve"> has increased to its highest over the past four years. As for liabilities and total equity and </w:t>
      </w:r>
      <w:r w:rsidR="0059376C" w:rsidRPr="0059376C">
        <w:rPr>
          <w:rFonts w:ascii="Cambria" w:eastAsia="Times New Roman" w:hAnsi="Cambria" w:cs="Arial"/>
        </w:rPr>
        <w:t>liabilities</w:t>
      </w:r>
      <w:r w:rsidR="00975E1F">
        <w:rPr>
          <w:rFonts w:ascii="Cambria" w:eastAsia="Times New Roman" w:hAnsi="Cambria" w:cs="Arial"/>
        </w:rPr>
        <w:t>, a decrease is</w:t>
      </w:r>
      <w:r w:rsidRPr="0059376C">
        <w:rPr>
          <w:rFonts w:ascii="Cambria" w:eastAsia="Times New Roman" w:hAnsi="Cambria" w:cs="Arial"/>
        </w:rPr>
        <w:t xml:space="preserve"> noted but not </w:t>
      </w:r>
      <w:r w:rsidR="0059376C" w:rsidRPr="0059376C">
        <w:rPr>
          <w:rFonts w:ascii="Cambria" w:eastAsia="Times New Roman" w:hAnsi="Cambria" w:cs="Arial"/>
        </w:rPr>
        <w:t>significantly</w:t>
      </w:r>
      <w:r w:rsidRPr="0059376C">
        <w:rPr>
          <w:rFonts w:ascii="Cambria" w:eastAsia="Times New Roman" w:hAnsi="Cambria" w:cs="Arial"/>
        </w:rPr>
        <w:t>.</w:t>
      </w:r>
    </w:p>
    <w:p w14:paraId="5DB99F08" w14:textId="77777777" w:rsidR="0059376C" w:rsidRPr="0059376C" w:rsidRDefault="0059376C" w:rsidP="0059376C">
      <w:pPr>
        <w:spacing w:line="360" w:lineRule="auto"/>
        <w:rPr>
          <w:rFonts w:ascii="Cambria" w:eastAsia="Times New Roman" w:hAnsi="Cambria" w:cs="Arial"/>
        </w:rPr>
      </w:pPr>
    </w:p>
    <w:p w14:paraId="05D02C6D" w14:textId="77777777" w:rsidR="0059376C" w:rsidRPr="0059376C" w:rsidRDefault="0059376C" w:rsidP="0059376C">
      <w:pPr>
        <w:spacing w:line="360" w:lineRule="auto"/>
        <w:rPr>
          <w:rFonts w:ascii="Cambria" w:eastAsia="Times New Roman" w:hAnsi="Cambria" w:cs="Arial"/>
          <w:b/>
        </w:rPr>
      </w:pPr>
      <w:r w:rsidRPr="0059376C">
        <w:rPr>
          <w:rFonts w:ascii="Cambria" w:eastAsia="Times New Roman" w:hAnsi="Cambria" w:cs="Arial"/>
          <w:b/>
        </w:rPr>
        <w:t xml:space="preserve">Income statement </w:t>
      </w:r>
    </w:p>
    <w:p w14:paraId="42D75C9A" w14:textId="044C3EDC" w:rsidR="0059376C" w:rsidRPr="0059376C" w:rsidRDefault="002B2A87" w:rsidP="0059376C">
      <w:pPr>
        <w:spacing w:line="360" w:lineRule="auto"/>
        <w:rPr>
          <w:rFonts w:ascii="Cambria" w:eastAsia="Times New Roman" w:hAnsi="Cambria" w:cs="Arial"/>
        </w:rPr>
      </w:pPr>
      <w:r>
        <w:rPr>
          <w:rFonts w:ascii="Cambria" w:eastAsia="Times New Roman" w:hAnsi="Cambria" w:cs="Arial"/>
        </w:rPr>
        <w:t>In the i</w:t>
      </w:r>
      <w:r w:rsidR="00975E1F">
        <w:rPr>
          <w:rFonts w:ascii="Cambria" w:eastAsia="Times New Roman" w:hAnsi="Cambria" w:cs="Arial"/>
        </w:rPr>
        <w:t>ncome/(loss) from operations we</w:t>
      </w:r>
      <w:r w:rsidR="0059376C" w:rsidRPr="0059376C">
        <w:rPr>
          <w:rFonts w:ascii="Cambria" w:eastAsia="Times New Roman" w:hAnsi="Cambria" w:cs="Arial"/>
        </w:rPr>
        <w:t xml:space="preserve"> witness a decrease in income from 2015 to 2018 and an increase in expenses from 2016 to 2018. Is there a reason for the company outlaying more than its returns? </w:t>
      </w:r>
      <w:r w:rsidR="00975E1F">
        <w:rPr>
          <w:rFonts w:ascii="Cambria" w:eastAsia="Times New Roman" w:hAnsi="Cambria" w:cs="Arial"/>
        </w:rPr>
        <w:t xml:space="preserve">For the parts of the year Steel Europe and other discontinued branches were operating at a loss, could explain this. </w:t>
      </w:r>
    </w:p>
    <w:p w14:paraId="488B33D7" w14:textId="556BC885" w:rsidR="00C776B5" w:rsidRDefault="0059376C" w:rsidP="0059376C">
      <w:pPr>
        <w:spacing w:line="360" w:lineRule="auto"/>
        <w:rPr>
          <w:rFonts w:ascii="Cambria" w:eastAsia="Times New Roman" w:hAnsi="Cambria" w:cs="Arial"/>
        </w:rPr>
      </w:pPr>
      <w:r w:rsidRPr="0059376C">
        <w:rPr>
          <w:rFonts w:ascii="Cambria" w:eastAsia="Times New Roman" w:hAnsi="Cambria" w:cs="Arial"/>
        </w:rPr>
        <w:t>Income from com</w:t>
      </w:r>
      <w:r w:rsidR="00C776B5">
        <w:rPr>
          <w:rFonts w:ascii="Cambria" w:eastAsia="Times New Roman" w:hAnsi="Cambria" w:cs="Arial"/>
        </w:rPr>
        <w:t>panies using the equity method saw a</w:t>
      </w:r>
      <w:r w:rsidRPr="0059376C">
        <w:rPr>
          <w:rFonts w:ascii="Cambria" w:eastAsia="Times New Roman" w:hAnsi="Cambria" w:cs="Arial"/>
        </w:rPr>
        <w:t xml:space="preserve"> large drop noted for </w:t>
      </w:r>
      <w:r w:rsidR="00C776B5" w:rsidRPr="0059376C">
        <w:rPr>
          <w:rFonts w:ascii="Cambria" w:eastAsia="Times New Roman" w:hAnsi="Cambria" w:cs="Arial"/>
        </w:rPr>
        <w:t>2017 that</w:t>
      </w:r>
      <w:r w:rsidRPr="0059376C">
        <w:rPr>
          <w:rFonts w:ascii="Cambria" w:eastAsia="Times New Roman" w:hAnsi="Cambria" w:cs="Arial"/>
        </w:rPr>
        <w:t xml:space="preserve"> continued into 2018. Why is the firm experiencing such reductions from other companies? </w:t>
      </w:r>
      <w:r w:rsidR="00C776B5">
        <w:rPr>
          <w:rFonts w:ascii="Cambria" w:eastAsia="Times New Roman" w:hAnsi="Cambria" w:cs="Arial"/>
        </w:rPr>
        <w:t>Perhaps this accounts for some of the discontinued operations.</w:t>
      </w:r>
    </w:p>
    <w:p w14:paraId="75E7586B" w14:textId="22F887AF" w:rsidR="00C31D70" w:rsidRPr="0059376C" w:rsidRDefault="0059376C" w:rsidP="0059376C">
      <w:pPr>
        <w:spacing w:line="360" w:lineRule="auto"/>
        <w:rPr>
          <w:rFonts w:ascii="Cambria" w:hAnsi="Cambria"/>
        </w:rPr>
      </w:pPr>
      <w:r w:rsidRPr="0059376C">
        <w:rPr>
          <w:rFonts w:ascii="Cambria" w:eastAsia="Times New Roman" w:hAnsi="Cambria" w:cs="Arial"/>
        </w:rPr>
        <w:t>Figures represent a substantial drop for 2017 to 2018. Is there an explanation for this? Why did the net income/(loss) decrease by 531 million Euro? And shareholders drop by 641 million euro?</w:t>
      </w:r>
      <w:r w:rsidR="00C776B5">
        <w:rPr>
          <w:rFonts w:ascii="Cambria" w:eastAsia="Times New Roman" w:hAnsi="Cambria" w:cs="Arial"/>
        </w:rPr>
        <w:t xml:space="preserve"> Is this all down to the closure of Steel Europe?</w:t>
      </w:r>
    </w:p>
    <w:p w14:paraId="4737F430" w14:textId="77777777" w:rsidR="00C31D70" w:rsidRDefault="00C31D70" w:rsidP="007C24B7">
      <w:pPr>
        <w:spacing w:line="360" w:lineRule="auto"/>
      </w:pPr>
    </w:p>
    <w:p w14:paraId="705ED2B0" w14:textId="6DE805F2" w:rsidR="00E103AB" w:rsidRDefault="00E103AB" w:rsidP="007C24B7">
      <w:pPr>
        <w:spacing w:line="360" w:lineRule="auto"/>
        <w:rPr>
          <w:rFonts w:eastAsia="Times New Roman" w:cs="Arial"/>
        </w:rPr>
      </w:pPr>
      <w:r w:rsidRPr="00E103AB">
        <w:rPr>
          <w:rFonts w:eastAsia="Times New Roman" w:cs="Arial"/>
        </w:rPr>
        <w:t>Change in unrealized gains/(losses) under items of other comprehensive income that will not be reclassified to pr</w:t>
      </w:r>
      <w:r w:rsidR="00C776B5">
        <w:rPr>
          <w:rFonts w:eastAsia="Times New Roman" w:cs="Arial"/>
        </w:rPr>
        <w:t>ofit or loss in future periods reported</w:t>
      </w:r>
      <w:r w:rsidRPr="00E103AB">
        <w:rPr>
          <w:rFonts w:eastAsia="Times New Roman" w:cs="Arial"/>
        </w:rPr>
        <w:t xml:space="preserve"> a noticeable irregular pattern over the four years. The tax effect of this shares this pattern of ups and downs. What is this based on? Why do the figures vary so much each year?   </w:t>
      </w:r>
    </w:p>
    <w:p w14:paraId="605CFA79" w14:textId="65643806" w:rsidR="00C776B5" w:rsidRDefault="00E103AB" w:rsidP="007C24B7">
      <w:pPr>
        <w:spacing w:line="360" w:lineRule="auto"/>
        <w:rPr>
          <w:rFonts w:eastAsia="Times New Roman" w:cs="Arial"/>
        </w:rPr>
      </w:pPr>
      <w:r w:rsidRPr="00E103AB">
        <w:rPr>
          <w:rFonts w:eastAsia="Times New Roman" w:cs="Arial"/>
        </w:rPr>
        <w:t>Other comprehensive income from measurements of pension</w:t>
      </w:r>
      <w:r w:rsidR="00C776B5">
        <w:rPr>
          <w:rFonts w:eastAsia="Times New Roman" w:cs="Arial"/>
        </w:rPr>
        <w:t>s and similar obligations, net</w:t>
      </w:r>
      <w:r w:rsidRPr="00E103AB">
        <w:rPr>
          <w:rFonts w:eastAsia="Times New Roman" w:cs="Arial"/>
        </w:rPr>
        <w:t xml:space="preserve"> also shows this exaggerated dropping and rising pattern. </w:t>
      </w:r>
      <w:r w:rsidR="00065352">
        <w:rPr>
          <w:rFonts w:eastAsia="Times New Roman" w:cs="Arial"/>
        </w:rPr>
        <w:t xml:space="preserve">This is said to reflect the return on plan assets and changes in the effects of asset ceiling excluding amounts already included in net interest. </w:t>
      </w:r>
    </w:p>
    <w:p w14:paraId="371D7B48" w14:textId="6A01E04D" w:rsidR="00E103AB" w:rsidRDefault="00E103AB" w:rsidP="007C24B7">
      <w:pPr>
        <w:spacing w:line="360" w:lineRule="auto"/>
        <w:rPr>
          <w:rFonts w:eastAsia="Times New Roman" w:cs="Arial"/>
        </w:rPr>
      </w:pPr>
      <w:r w:rsidRPr="00E103AB">
        <w:rPr>
          <w:rFonts w:eastAsia="Times New Roman" w:cs="Arial"/>
        </w:rPr>
        <w:t xml:space="preserve">Change in unrealized gains/(losses) on derivative financial instruments (cash flow hedges) - has improved each year. This seems positive. </w:t>
      </w:r>
    </w:p>
    <w:p w14:paraId="0F2B18EB" w14:textId="233159E1" w:rsidR="00E103AB" w:rsidRDefault="00E103AB" w:rsidP="007C24B7">
      <w:pPr>
        <w:spacing w:line="360" w:lineRule="auto"/>
      </w:pPr>
      <w:r w:rsidRPr="00E103AB">
        <w:rPr>
          <w:rFonts w:eastAsia="Times New Roman" w:cs="Arial"/>
        </w:rPr>
        <w:t xml:space="preserve">Total comprehensive income is the best it has been since 2015. It is still </w:t>
      </w:r>
      <w:r w:rsidR="00065352">
        <w:rPr>
          <w:rFonts w:eastAsia="Times New Roman" w:cs="Arial"/>
        </w:rPr>
        <w:t xml:space="preserve">not entirely clear </w:t>
      </w:r>
      <w:r w:rsidRPr="00E103AB">
        <w:rPr>
          <w:rFonts w:eastAsia="Times New Roman" w:cs="Arial"/>
        </w:rPr>
        <w:t xml:space="preserve">to me what each heading represents </w:t>
      </w:r>
      <w:r w:rsidR="00065352">
        <w:rPr>
          <w:rFonts w:eastAsia="Times New Roman" w:cs="Arial"/>
        </w:rPr>
        <w:t>but has the discontinuing of operations (selling of assets) lead to this increase?</w:t>
      </w:r>
      <w:r w:rsidRPr="00E103AB">
        <w:rPr>
          <w:rFonts w:eastAsia="Times New Roman" w:cs="Arial"/>
        </w:rPr>
        <w:t xml:space="preserve"> Shareholders have come back from a major reduction. </w:t>
      </w:r>
      <w:r w:rsidR="00065352">
        <w:rPr>
          <w:rFonts w:eastAsia="Times New Roman" w:cs="Arial"/>
        </w:rPr>
        <w:t xml:space="preserve">This surprises me. </w:t>
      </w:r>
      <w:r w:rsidRPr="00E103AB">
        <w:rPr>
          <w:rFonts w:eastAsia="Times New Roman" w:cs="Arial"/>
        </w:rPr>
        <w:t xml:space="preserve">This is positive but investors are </w:t>
      </w:r>
      <w:r w:rsidR="00065352">
        <w:rPr>
          <w:rFonts w:eastAsia="Times New Roman" w:cs="Arial"/>
        </w:rPr>
        <w:t xml:space="preserve">very dissatisfied </w:t>
      </w:r>
      <w:r w:rsidRPr="00E103AB">
        <w:rPr>
          <w:rFonts w:eastAsia="Times New Roman" w:cs="Arial"/>
        </w:rPr>
        <w:t xml:space="preserve">with figures </w:t>
      </w:r>
      <w:r w:rsidR="00065352">
        <w:rPr>
          <w:rFonts w:eastAsia="Times New Roman" w:cs="Arial"/>
        </w:rPr>
        <w:t>from 2017/18.</w:t>
      </w:r>
    </w:p>
    <w:p w14:paraId="78C59FFC" w14:textId="77777777" w:rsidR="00C31D70" w:rsidRDefault="00C31D70" w:rsidP="007C24B7">
      <w:pPr>
        <w:spacing w:line="360" w:lineRule="auto"/>
      </w:pPr>
    </w:p>
    <w:p w14:paraId="5896B510" w14:textId="77777777" w:rsidR="005A727A" w:rsidRPr="002038EC" w:rsidRDefault="005A727A" w:rsidP="005A727A">
      <w:pPr>
        <w:spacing w:line="360" w:lineRule="auto"/>
        <w:rPr>
          <w:b/>
        </w:rPr>
      </w:pPr>
      <w:r>
        <w:rPr>
          <w:b/>
        </w:rPr>
        <w:t>Top 3 Blogs</w:t>
      </w:r>
    </w:p>
    <w:p w14:paraId="448B3EEA" w14:textId="77777777" w:rsidR="00A526F5" w:rsidRDefault="00A526F5" w:rsidP="007C24B7">
      <w:pPr>
        <w:spacing w:line="360" w:lineRule="auto"/>
      </w:pPr>
    </w:p>
    <w:p w14:paraId="33170250" w14:textId="66072FA8" w:rsidR="009874D2" w:rsidRDefault="009874D2" w:rsidP="009874D2">
      <w:pPr>
        <w:pStyle w:val="ListParagraph"/>
        <w:numPr>
          <w:ilvl w:val="0"/>
          <w:numId w:val="3"/>
        </w:numPr>
        <w:spacing w:line="360" w:lineRule="auto"/>
      </w:pPr>
      <w:r>
        <w:t>Sonia Elizabeth Gomez Lopez</w:t>
      </w:r>
      <w:r w:rsidR="00797C87">
        <w:t>:</w:t>
      </w:r>
      <w:r w:rsidR="007A71D2">
        <w:t xml:space="preserve"> </w:t>
      </w:r>
      <w:hyperlink r:id="rId16" w:history="1">
        <w:r w:rsidR="007A71D2" w:rsidRPr="007A71D2">
          <w:rPr>
            <w:rStyle w:val="Hyperlink"/>
          </w:rPr>
          <w:t>Accountonme</w:t>
        </w:r>
      </w:hyperlink>
      <w:r w:rsidR="007A71D2">
        <w:t xml:space="preserve"> </w:t>
      </w:r>
    </w:p>
    <w:p w14:paraId="070EEBD5" w14:textId="338863D4" w:rsidR="007A71D2" w:rsidRDefault="00797C87" w:rsidP="009874D2">
      <w:pPr>
        <w:pStyle w:val="ListParagraph"/>
        <w:numPr>
          <w:ilvl w:val="0"/>
          <w:numId w:val="3"/>
        </w:numPr>
        <w:spacing w:line="360" w:lineRule="auto"/>
      </w:pPr>
      <w:r>
        <w:t xml:space="preserve">Maitland Bezzina: </w:t>
      </w:r>
      <w:hyperlink r:id="rId17" w:history="1">
        <w:r w:rsidRPr="00797C87">
          <w:rPr>
            <w:rStyle w:val="Hyperlink"/>
          </w:rPr>
          <w:t>Route 301 – The Bus Boys Blog</w:t>
        </w:r>
      </w:hyperlink>
    </w:p>
    <w:p w14:paraId="05C81F53" w14:textId="57B0D232" w:rsidR="00797C87" w:rsidRDefault="00797C87" w:rsidP="009874D2">
      <w:pPr>
        <w:pStyle w:val="ListParagraph"/>
        <w:numPr>
          <w:ilvl w:val="0"/>
          <w:numId w:val="3"/>
        </w:numPr>
        <w:spacing w:line="360" w:lineRule="auto"/>
      </w:pPr>
      <w:r>
        <w:t xml:space="preserve">Claudia Turiano: </w:t>
      </w:r>
      <w:hyperlink r:id="rId18" w:history="1">
        <w:r w:rsidRPr="00797C87">
          <w:rPr>
            <w:rStyle w:val="Hyperlink"/>
          </w:rPr>
          <w:t>CT Blog</w:t>
        </w:r>
      </w:hyperlink>
    </w:p>
    <w:p w14:paraId="474B0CAC" w14:textId="57DDB3A5" w:rsidR="007A71D2" w:rsidRDefault="009874D2" w:rsidP="009874D2">
      <w:pPr>
        <w:spacing w:line="360" w:lineRule="auto"/>
      </w:pPr>
      <w:r>
        <w:t xml:space="preserve">My top pick of blogs was not so much for its presentation rather for its content. Sonia’s posts are quirky and informative for other students. She has taken the time to post tips for </w:t>
      </w:r>
      <w:r w:rsidR="007A71D2">
        <w:t>assessment, which</w:t>
      </w:r>
      <w:r>
        <w:t xml:space="preserve"> gives her all my stars for consideration. I enjoyed reading all of her posts and appreciated her use </w:t>
      </w:r>
      <w:r w:rsidR="007A71D2">
        <w:t>of tables and pictures.</w:t>
      </w:r>
      <w:r w:rsidR="00545FAD">
        <w:t xml:space="preserve"> I shared my comment with Sonia (Elizabeth) on the </w:t>
      </w:r>
      <w:hyperlink r:id="rId19" w:anchor="p999015" w:history="1">
        <w:r w:rsidR="00545FAD" w:rsidRPr="00545FAD">
          <w:rPr>
            <w:rStyle w:val="Hyperlink"/>
          </w:rPr>
          <w:t>Blog Links Forum</w:t>
        </w:r>
      </w:hyperlink>
      <w:r w:rsidR="00545FAD">
        <w:t xml:space="preserve"> on Moodle.</w:t>
      </w:r>
    </w:p>
    <w:p w14:paraId="0B47475F" w14:textId="77777777" w:rsidR="00545FAD" w:rsidRDefault="00545FAD" w:rsidP="009874D2">
      <w:pPr>
        <w:spacing w:line="360" w:lineRule="auto"/>
      </w:pPr>
    </w:p>
    <w:p w14:paraId="74612A86" w14:textId="5A124E00" w:rsidR="007A71D2" w:rsidRDefault="00797C87" w:rsidP="009874D2">
      <w:pPr>
        <w:spacing w:line="360" w:lineRule="auto"/>
      </w:pPr>
      <w:r>
        <w:t xml:space="preserve">I chose Maitland’s blog as my second pick as I feel he takes us on the journey of his bus travels and I can appreciate this through his amount of posts. He is honest and humorous in his posts. He has chosen a suitable font and graphics to really capture that ‘journey’ feel.  </w:t>
      </w:r>
      <w:r w:rsidR="00545FAD">
        <w:t xml:space="preserve">I left a comment for Maitland in the </w:t>
      </w:r>
      <w:hyperlink r:id="rId20" w:anchor="p1012036" w:history="1">
        <w:r w:rsidR="00545FAD" w:rsidRPr="00545FAD">
          <w:rPr>
            <w:rStyle w:val="Hyperlink"/>
          </w:rPr>
          <w:t>Blog Links Forum Discussion.</w:t>
        </w:r>
      </w:hyperlink>
    </w:p>
    <w:p w14:paraId="64AD246D" w14:textId="1798EADC" w:rsidR="007A71D2" w:rsidRDefault="007A71D2" w:rsidP="009874D2">
      <w:pPr>
        <w:spacing w:line="360" w:lineRule="auto"/>
      </w:pPr>
    </w:p>
    <w:p w14:paraId="6CF8E8C5" w14:textId="09A851BE" w:rsidR="00797C87" w:rsidRDefault="00797C87" w:rsidP="009874D2">
      <w:pPr>
        <w:spacing w:line="360" w:lineRule="auto"/>
      </w:pPr>
      <w:r>
        <w:t xml:space="preserve">Finally, it was Claudia’s blog that caught my eye. After visiting many blogs I found this one, in particular, the easiest to navigate. I was impressed </w:t>
      </w:r>
      <w:r w:rsidR="000545BB">
        <w:t xml:space="preserve">by her layout with each blog being accessible via links on the left hand side. Her introductory caption that maintains its place on the side is also a nice show of her skills with blogging. </w:t>
      </w:r>
      <w:r w:rsidR="00AE74E8">
        <w:t xml:space="preserve">I left a comment for Claudia on her </w:t>
      </w:r>
      <w:hyperlink r:id="rId21" w:anchor="comments" w:history="1">
        <w:r w:rsidR="00AE74E8" w:rsidRPr="00AE74E8">
          <w:rPr>
            <w:rStyle w:val="Hyperlink"/>
          </w:rPr>
          <w:t>blog</w:t>
        </w:r>
      </w:hyperlink>
      <w:r w:rsidR="00AE74E8">
        <w:t>.</w:t>
      </w:r>
    </w:p>
    <w:p w14:paraId="14C08836" w14:textId="77777777" w:rsidR="009874D2" w:rsidRDefault="009874D2" w:rsidP="007C24B7">
      <w:pPr>
        <w:spacing w:line="360" w:lineRule="auto"/>
      </w:pPr>
    </w:p>
    <w:p w14:paraId="39364E98" w14:textId="5FBA6920" w:rsidR="009874D2" w:rsidRDefault="00435B04" w:rsidP="007C24B7">
      <w:pPr>
        <w:spacing w:line="360" w:lineRule="auto"/>
      </w:pPr>
      <w:r>
        <w:rPr>
          <w:b/>
        </w:rPr>
        <w:t>Discussion with Peers</w:t>
      </w:r>
    </w:p>
    <w:p w14:paraId="2CF96502" w14:textId="5E9CE9CD" w:rsidR="00A526F5" w:rsidRDefault="00AF4ED0" w:rsidP="007C24B7">
      <w:pPr>
        <w:spacing w:line="360" w:lineRule="auto"/>
      </w:pPr>
      <w:r>
        <w:t xml:space="preserve">I found it very interesting/a little disheartening when comparing firms with other people. I found most to be quite similar in layout with some having only an income statement and others also having a comprehensive income statement, like my firm. My disheartening feeling comes from the amount of detail and complicated text that I did not view in anyone else’s statements. </w:t>
      </w:r>
      <w:r w:rsidR="00237805">
        <w:t xml:space="preserve">Many </w:t>
      </w:r>
      <w:r w:rsidR="00C75B23">
        <w:t>people</w:t>
      </w:r>
      <w:r w:rsidR="00237805">
        <w:t xml:space="preserve"> </w:t>
      </w:r>
      <w:r w:rsidR="00C75B23">
        <w:t xml:space="preserve">had statements that </w:t>
      </w:r>
      <w:r w:rsidR="00237805">
        <w:t xml:space="preserve">were basic and straight to the point, I was envious of this. I’d be lying if I didn’t say I would have preferred a company with more simple financial statements, but that’s a bit of a cop out. Now that I have </w:t>
      </w:r>
      <w:r w:rsidR="00C75B23">
        <w:t xml:space="preserve">analysed my firm’s statements I feel pretty pleased with myself. Of course I am concerned that I’ve completely missed the point and could potentially lose marks for making completely insane inferences, but I feel good that I gave it a crack. </w:t>
      </w:r>
    </w:p>
    <w:p w14:paraId="727A730F" w14:textId="77777777" w:rsidR="00C75B23" w:rsidRDefault="00C75B23" w:rsidP="007C24B7">
      <w:pPr>
        <w:spacing w:line="360" w:lineRule="auto"/>
      </w:pPr>
    </w:p>
    <w:p w14:paraId="44C25848" w14:textId="0E096539" w:rsidR="00C75B23" w:rsidRDefault="00C75B23" w:rsidP="007C24B7">
      <w:pPr>
        <w:spacing w:line="360" w:lineRule="auto"/>
      </w:pPr>
      <w:r>
        <w:t>Discussing</w:t>
      </w:r>
      <w:r w:rsidR="002F2FE1">
        <w:t xml:space="preserve"> with others helped</w:t>
      </w:r>
      <w:r>
        <w:t xml:space="preserve"> me immensely. As a distance student, I feared I would not be able to fulfil the interactive aspect of this subject Martin emphasised. Because of this I made it a priority to get to a lecture and workshop just to have this exposure of face-to-face interaction. Listening to others questions and concerns helped shed light on my own issues I had with the assessment. But not only was the face-to-face interaction helpful, I received a vital piece of feedback from another student, Loree Preston on my blog and Facebook. Loree read my draft assignment and even looked at my annual report. Before her advice, I had no mention of </w:t>
      </w:r>
      <w:r w:rsidR="002F2FE1">
        <w:t xml:space="preserve">Steel Europe (I know, what!?) I had completely missed the point and thought that the joint venture between Thyssenkrupp and Tata Steel was going to form ‘Steel Europe’. This completely changed the direction of my analysis and gave me answers to basically every question I posed in my KCQs. I am very grateful to have had the opportunity to receive such detrimental feedback from a peer. </w:t>
      </w:r>
    </w:p>
    <w:p w14:paraId="0D5FDA81" w14:textId="77777777" w:rsidR="00435B04" w:rsidRDefault="00435B04" w:rsidP="007C24B7">
      <w:pPr>
        <w:spacing w:line="360" w:lineRule="auto"/>
      </w:pPr>
    </w:p>
    <w:p w14:paraId="13445229" w14:textId="77777777" w:rsidR="006F461E" w:rsidRDefault="006F461E" w:rsidP="007C24B7">
      <w:pPr>
        <w:spacing w:line="360" w:lineRule="auto"/>
      </w:pPr>
    </w:p>
    <w:p w14:paraId="16041193" w14:textId="1A56CFAF" w:rsidR="00FF1553" w:rsidRPr="002038EC" w:rsidRDefault="00FF1553" w:rsidP="00FF1553">
      <w:pPr>
        <w:spacing w:line="360" w:lineRule="auto"/>
        <w:rPr>
          <w:b/>
        </w:rPr>
      </w:pPr>
      <w:r>
        <w:rPr>
          <w:b/>
        </w:rPr>
        <w:t>Studiosity Feedback</w:t>
      </w:r>
    </w:p>
    <w:p w14:paraId="7C58A9F3" w14:textId="77777777" w:rsidR="00D06905" w:rsidRDefault="006F461E" w:rsidP="007C24B7">
      <w:pPr>
        <w:spacing w:line="360" w:lineRule="auto"/>
      </w:pPr>
      <w:r>
        <w:t xml:space="preserve">I found the feedback from Studiosity helpful in pointing out a few spelling mistakes I had overlooked. It was useful to receive confirmation on sentence structure and making clear, concise comments. However a large part of the feedback I received commented on my mixture of casual and formal language. I believe this to be part of the combination of reflective and more formal </w:t>
      </w:r>
      <w:r w:rsidR="00D06905">
        <w:t xml:space="preserve">areas of the assessment. As the person providing feedback does not have a copy of the assessment instructions and criteria, this is understandable. </w:t>
      </w:r>
    </w:p>
    <w:p w14:paraId="7C7BB2AB" w14:textId="77777777" w:rsidR="00D06905" w:rsidRDefault="00D06905" w:rsidP="007C24B7">
      <w:pPr>
        <w:spacing w:line="360" w:lineRule="auto"/>
      </w:pPr>
    </w:p>
    <w:p w14:paraId="3172A3D6" w14:textId="16AEFF24" w:rsidR="00FF1553" w:rsidRDefault="00D06905" w:rsidP="007C24B7">
      <w:pPr>
        <w:spacing w:line="360" w:lineRule="auto"/>
      </w:pPr>
      <w:r>
        <w:t xml:space="preserve">I found the turnaround after submitting very efficient. Overall I think Studiosity is a great resource that gives you the opportunity to reassess parts of the assessment and take on board feedback supplied. </w:t>
      </w:r>
      <w:r w:rsidR="00430C62">
        <w:t xml:space="preserve">After reading other drafts I think Studiosity will be very beneficial in </w:t>
      </w:r>
      <w:r w:rsidR="00455C81">
        <w:t xml:space="preserve">providing support for spelling, grammar and sentence structure, particularly for some international students whose first language is not English. </w:t>
      </w:r>
      <w:r>
        <w:t xml:space="preserve">In future in I will endeavour to provide more of an explanation of the task description to assist markers. </w:t>
      </w:r>
    </w:p>
    <w:p w14:paraId="7861BEE8" w14:textId="77777777" w:rsidR="003A3110" w:rsidRDefault="003A3110" w:rsidP="007C24B7">
      <w:pPr>
        <w:spacing w:line="360" w:lineRule="auto"/>
      </w:pPr>
    </w:p>
    <w:p w14:paraId="6DEA0644" w14:textId="6E70587A" w:rsidR="00FF1553" w:rsidRPr="003A3110" w:rsidRDefault="00FF1553" w:rsidP="00FF1553">
      <w:pPr>
        <w:spacing w:line="360" w:lineRule="auto"/>
        <w:rPr>
          <w:b/>
          <w:sz w:val="28"/>
          <w:szCs w:val="28"/>
        </w:rPr>
      </w:pPr>
      <w:r>
        <w:rPr>
          <w:b/>
          <w:sz w:val="28"/>
          <w:szCs w:val="28"/>
        </w:rPr>
        <w:t>STEP 4</w:t>
      </w:r>
    </w:p>
    <w:p w14:paraId="58E5B727" w14:textId="36918E3C" w:rsidR="003A3110" w:rsidRDefault="00FF1553" w:rsidP="007C24B7">
      <w:pPr>
        <w:spacing w:line="360" w:lineRule="auto"/>
      </w:pPr>
      <w:r>
        <w:t xml:space="preserve">Refer to spread sheet in additional document. </w:t>
      </w:r>
    </w:p>
    <w:p w14:paraId="7FB02A28" w14:textId="77777777" w:rsidR="003A3110" w:rsidRDefault="003A3110" w:rsidP="007C24B7">
      <w:pPr>
        <w:spacing w:line="360" w:lineRule="auto"/>
      </w:pPr>
    </w:p>
    <w:p w14:paraId="244E3C51" w14:textId="2B19C4F0" w:rsidR="003A3110" w:rsidRPr="003A3110" w:rsidRDefault="003A3110" w:rsidP="007C24B7">
      <w:pPr>
        <w:spacing w:line="360" w:lineRule="auto"/>
        <w:rPr>
          <w:b/>
          <w:sz w:val="28"/>
          <w:szCs w:val="28"/>
        </w:rPr>
      </w:pPr>
      <w:r w:rsidRPr="003A3110">
        <w:rPr>
          <w:b/>
          <w:sz w:val="28"/>
          <w:szCs w:val="28"/>
        </w:rPr>
        <w:t>STEP 5</w:t>
      </w:r>
    </w:p>
    <w:p w14:paraId="686CA599" w14:textId="4EB12969" w:rsidR="003A3110" w:rsidRPr="003A3110" w:rsidRDefault="003A3110" w:rsidP="007C24B7">
      <w:pPr>
        <w:spacing w:line="360" w:lineRule="auto"/>
        <w:rPr>
          <w:b/>
        </w:rPr>
      </w:pPr>
      <w:r w:rsidRPr="003A3110">
        <w:rPr>
          <w:b/>
        </w:rPr>
        <w:t>Chapter 2 Reflection</w:t>
      </w:r>
    </w:p>
    <w:p w14:paraId="16A4E350" w14:textId="42E25A47" w:rsidR="003A3110" w:rsidRDefault="00903A77" w:rsidP="007C24B7">
      <w:pPr>
        <w:spacing w:line="360" w:lineRule="auto"/>
      </w:pPr>
      <w:r>
        <w:t xml:space="preserve"> “To play the game you have to learn the rules”.</w:t>
      </w:r>
    </w:p>
    <w:p w14:paraId="119F8D26" w14:textId="77777777" w:rsidR="00903A77" w:rsidRDefault="00903A77" w:rsidP="007C24B7">
      <w:pPr>
        <w:spacing w:line="360" w:lineRule="auto"/>
      </w:pPr>
      <w:r>
        <w:t>To achieve accurate financial statements, accrual accounting, recording the actual time of transaction, is crucial. This concept succeeds in its meaning to enforce “accurate” documentation. Nowadays, Afterpay has become a widespread form of accrual accounting.</w:t>
      </w:r>
    </w:p>
    <w:p w14:paraId="001A6238" w14:textId="77777777" w:rsidR="00903A77" w:rsidRDefault="00903A77" w:rsidP="007C24B7">
      <w:pPr>
        <w:spacing w:line="360" w:lineRule="auto"/>
      </w:pPr>
    </w:p>
    <w:p w14:paraId="58D83DDF" w14:textId="77777777" w:rsidR="00903A77" w:rsidRDefault="00903A77" w:rsidP="007C24B7">
      <w:pPr>
        <w:spacing w:line="360" w:lineRule="auto"/>
      </w:pPr>
      <w:r>
        <w:t xml:space="preserve">The idea of material information being subject to disclosure by the person/people preparing the firm’s financial statements is interesting. Are there certain standards or criteria that reveal what material may adversely or negatively affect the decisions of people using the financial statements? From the perspective of an equity investor, the authority of the person’s judgement to withhold information could be scrutinized. </w:t>
      </w:r>
    </w:p>
    <w:p w14:paraId="454F1A10" w14:textId="77777777" w:rsidR="00903A77" w:rsidRDefault="00903A77" w:rsidP="007C24B7">
      <w:pPr>
        <w:spacing w:line="360" w:lineRule="auto"/>
      </w:pPr>
    </w:p>
    <w:p w14:paraId="515EF4CE" w14:textId="4EEC739C" w:rsidR="00903A77" w:rsidRDefault="00903A77" w:rsidP="007C24B7">
      <w:pPr>
        <w:spacing w:line="360" w:lineRule="auto"/>
      </w:pPr>
      <w:r>
        <w:t>Id</w:t>
      </w:r>
      <w:r w:rsidR="00BB6965">
        <w:t>entifying relevant and faithfully represented information is vital when accessing our firm’s financial statements. Although understanding both terms clearly, these notions worry me. As my company’s annual report is 300+ pages, how am I to decipher which information is relevant and a faithful representation? I believe these terms can be relatable to applying for a home loan. The bank may access</w:t>
      </w:r>
      <w:r>
        <w:t xml:space="preserve"> </w:t>
      </w:r>
      <w:r w:rsidR="00BB6965">
        <w:t xml:space="preserve">your accounts to view relevant information such as your weekly income to determine your lending capacity. The form you complete listing your weekly expenses may then be compared to the debits in your account to confirm the data you supplied is faithfully represented information. </w:t>
      </w:r>
    </w:p>
    <w:p w14:paraId="601C1A03" w14:textId="77777777" w:rsidR="00BB6965" w:rsidRDefault="00BB6965" w:rsidP="007C24B7">
      <w:pPr>
        <w:spacing w:line="360" w:lineRule="auto"/>
      </w:pPr>
    </w:p>
    <w:p w14:paraId="311EC5F9" w14:textId="7331B8F0" w:rsidR="00BB6965" w:rsidRDefault="00BB6965" w:rsidP="007C24B7">
      <w:pPr>
        <w:spacing w:line="360" w:lineRule="auto"/>
      </w:pPr>
      <w:r>
        <w:t>I am unfamiliar with different ways companies can calculate certain items in their financial statements so this inability to compare confuses me. I would have assumed that one company’s assets, for example, could be comparable to another, regardless of how they have been calculated.</w:t>
      </w:r>
      <w:r w:rsidR="00B7722F">
        <w:t xml:space="preserve"> But</w:t>
      </w:r>
      <w:r>
        <w:t xml:space="preserve"> why not?</w:t>
      </w:r>
    </w:p>
    <w:p w14:paraId="72331DD0" w14:textId="77777777" w:rsidR="00BB6965" w:rsidRDefault="00BB6965" w:rsidP="007C24B7">
      <w:pPr>
        <w:spacing w:line="360" w:lineRule="auto"/>
      </w:pPr>
    </w:p>
    <w:p w14:paraId="1090270F" w14:textId="3EAB1DB1" w:rsidR="00BB6965" w:rsidRDefault="00B7722F" w:rsidP="007C24B7">
      <w:pPr>
        <w:spacing w:line="360" w:lineRule="auto"/>
      </w:pPr>
      <w:r>
        <w:t>The “game of accounting” indeed has many rules. After the concepts introduced and shared in this chapter, I hope to look at my company’s annual report with more insight and comprehension.</w:t>
      </w:r>
    </w:p>
    <w:p w14:paraId="28BC4435" w14:textId="77777777" w:rsidR="003A3110" w:rsidRDefault="003A3110" w:rsidP="007C24B7">
      <w:pPr>
        <w:spacing w:line="360" w:lineRule="auto"/>
      </w:pPr>
    </w:p>
    <w:p w14:paraId="7D8E8791" w14:textId="71D8E453" w:rsidR="003A3110" w:rsidRPr="003A3110" w:rsidRDefault="003A3110" w:rsidP="007C24B7">
      <w:pPr>
        <w:spacing w:line="360" w:lineRule="auto"/>
        <w:rPr>
          <w:b/>
        </w:rPr>
      </w:pPr>
      <w:r w:rsidRPr="003A3110">
        <w:rPr>
          <w:b/>
        </w:rPr>
        <w:t>Chapter 3 Reflection</w:t>
      </w:r>
    </w:p>
    <w:p w14:paraId="00BA02F1" w14:textId="77777777" w:rsidR="009E7A6D" w:rsidRDefault="009E7A6D" w:rsidP="007C24B7">
      <w:pPr>
        <w:spacing w:line="360" w:lineRule="auto"/>
      </w:pPr>
      <w:r>
        <w:t xml:space="preserve">Kicking off Chapter 3, I realise I had no idea what “financial statements” actually involve, or specifically how to locate them. This is probably why I have been struggling whilst perusing my extensive annual report. I have now found my annual reports (hallelujah!). </w:t>
      </w:r>
    </w:p>
    <w:p w14:paraId="1F7D6FE6" w14:textId="77777777" w:rsidR="009E7A6D" w:rsidRDefault="009E7A6D" w:rsidP="007C24B7">
      <w:pPr>
        <w:spacing w:line="360" w:lineRule="auto"/>
      </w:pPr>
    </w:p>
    <w:p w14:paraId="5B75298B" w14:textId="3F3325E4" w:rsidR="007C24B7" w:rsidRDefault="009E7A6D" w:rsidP="007C24B7">
      <w:pPr>
        <w:spacing w:line="360" w:lineRule="auto"/>
      </w:pPr>
      <w:r>
        <w:t>My grasp of a balance sheet is that it is a representation of a firm’s assets, liabilities and equity up to a specific point in time, which reveals the position they are in under multiple sub headings. I am unsure of the meaning of many sub headings in my firm’s financial statements, but we did only just meet…</w:t>
      </w:r>
    </w:p>
    <w:p w14:paraId="0B4A9D7B" w14:textId="77777777" w:rsidR="009E7A6D" w:rsidRDefault="009E7A6D" w:rsidP="007C24B7">
      <w:pPr>
        <w:spacing w:line="360" w:lineRule="auto"/>
      </w:pPr>
    </w:p>
    <w:p w14:paraId="284166E8" w14:textId="46108FDA" w:rsidR="009E7A6D" w:rsidRDefault="009E7A6D" w:rsidP="007C24B7">
      <w:pPr>
        <w:spacing w:line="360" w:lineRule="auto"/>
      </w:pPr>
      <w:r>
        <w:t>I have to read over the section on subsidiary companies a few times. I believe that I understand the concept</w:t>
      </w:r>
      <w:r w:rsidR="00033B8D">
        <w:t xml:space="preserve"> of investors owning a percentage of the business but for some reason I can’t wrap my head around applying this to my firm. How do I know what percentage of the firm is owned by shareholders? My annual report lists the subsidiary companies by name only. </w:t>
      </w:r>
    </w:p>
    <w:p w14:paraId="38162EDC" w14:textId="77777777" w:rsidR="00033B8D" w:rsidRDefault="00033B8D" w:rsidP="007C24B7">
      <w:pPr>
        <w:spacing w:line="360" w:lineRule="auto"/>
      </w:pPr>
    </w:p>
    <w:p w14:paraId="046B878C" w14:textId="5A24788F" w:rsidR="00033B8D" w:rsidRDefault="00033B8D" w:rsidP="007C24B7">
      <w:pPr>
        <w:spacing w:line="360" w:lineRule="auto"/>
      </w:pPr>
      <w:r>
        <w:t>I found it interesting that there is no requirement of firms to disclose most of their expenses. How can we be confident all relevant expenses will be included? If I had a choice in disclosing specific expenses in my account, perhaps when applying for a personal loan, I would be hiding outgoing transactions for fast food and online clothes purchases, but it doesn’t work like that.</w:t>
      </w:r>
    </w:p>
    <w:p w14:paraId="678E5374" w14:textId="77777777" w:rsidR="00033B8D" w:rsidRDefault="00033B8D" w:rsidP="007C24B7">
      <w:pPr>
        <w:spacing w:line="360" w:lineRule="auto"/>
      </w:pPr>
    </w:p>
    <w:p w14:paraId="2445FA29" w14:textId="23F26F4B" w:rsidR="00033B8D" w:rsidRDefault="00033B8D" w:rsidP="007C24B7">
      <w:pPr>
        <w:spacing w:line="360" w:lineRule="auto"/>
      </w:pPr>
      <w:r>
        <w:t xml:space="preserve">The income statement seems pretty straightforward. </w:t>
      </w:r>
    </w:p>
    <w:p w14:paraId="4431E39C" w14:textId="2B1C1AAA" w:rsidR="00033B8D" w:rsidRDefault="00033B8D" w:rsidP="007C24B7">
      <w:pPr>
        <w:spacing w:line="360" w:lineRule="auto"/>
      </w:pPr>
      <w:r>
        <w:t>Income Statement = Revenue – Expenses</w:t>
      </w:r>
    </w:p>
    <w:p w14:paraId="7037B39D" w14:textId="301C2DDB" w:rsidR="00033B8D" w:rsidRDefault="00033B8D" w:rsidP="007C24B7">
      <w:pPr>
        <w:spacing w:line="360" w:lineRule="auto"/>
      </w:pPr>
      <w:r>
        <w:t>This could be of high interest to equity investors as they get to see where a firm is sitting financially.</w:t>
      </w:r>
    </w:p>
    <w:p w14:paraId="03D22683" w14:textId="77777777" w:rsidR="00033B8D" w:rsidRDefault="00033B8D" w:rsidP="007C24B7">
      <w:pPr>
        <w:spacing w:line="360" w:lineRule="auto"/>
      </w:pPr>
    </w:p>
    <w:p w14:paraId="4418023A" w14:textId="1E2C1E2C" w:rsidR="00033B8D" w:rsidRDefault="00033B8D" w:rsidP="007C24B7">
      <w:pPr>
        <w:spacing w:line="360" w:lineRule="auto"/>
      </w:pPr>
      <w:r>
        <w:t>I am confused by the statement of changes in equity which Martin mentions may not be too uncommon. I’m finding it hard to navigate through the numerous headings and columns. What is non-controlling interest? Is all of the information important to me? I initially expected to see names of my subsidiaries here so that shocked me.</w:t>
      </w:r>
    </w:p>
    <w:p w14:paraId="5AEA495D" w14:textId="77777777" w:rsidR="00033B8D" w:rsidRDefault="00033B8D" w:rsidP="007C24B7">
      <w:pPr>
        <w:spacing w:line="360" w:lineRule="auto"/>
      </w:pPr>
    </w:p>
    <w:p w14:paraId="42A192DA" w14:textId="2BD130A7" w:rsidR="00033B8D" w:rsidRDefault="00033B8D" w:rsidP="007C24B7">
      <w:pPr>
        <w:spacing w:line="360" w:lineRule="auto"/>
      </w:pPr>
      <w:r>
        <w:t xml:space="preserve">The statement of cash flows is a record of the amount of cash the firm has and its incoming and outgoing </w:t>
      </w:r>
      <w:r w:rsidR="00266646">
        <w:t>amounts over a specific period. Cash is the company’s biggest asset. Is this always the company’s biggest asset? Or is this primarily when a firm has a significant amount of cash, making it a vital asset? Say you take all of your savings a</w:t>
      </w:r>
      <w:r w:rsidR="006F461E">
        <w:t>nd</w:t>
      </w:r>
      <w:r w:rsidR="00266646">
        <w:t xml:space="preserve"> buy a brand new car. You now have no money to pay for services to maintain the car. Your car will soon experience complications and eventually break down. </w:t>
      </w:r>
    </w:p>
    <w:p w14:paraId="75A4777B" w14:textId="77777777" w:rsidR="00266646" w:rsidRDefault="00266646" w:rsidP="007C24B7">
      <w:pPr>
        <w:spacing w:line="360" w:lineRule="auto"/>
      </w:pPr>
    </w:p>
    <w:p w14:paraId="2F890237" w14:textId="6BE2004D" w:rsidR="00266646" w:rsidRDefault="00266646" w:rsidP="007C24B7">
      <w:pPr>
        <w:spacing w:line="360" w:lineRule="auto"/>
      </w:pPr>
      <w:r>
        <w:t>The importance of the information in a firm’s financial statements is made very clear when discussing dividends. People want to gage approximate figures they are going to make as returns on investments. Do people need to research this themselves before buying shares? Or are the financial statements made available/offered when purchasing? When betting on horses at the races, people like to know the odds before placing a bet. These odds are based on the horse’s previous performance (although this could be seen more as luck as opposed to actually analysing a firm’s financial statements).</w:t>
      </w:r>
    </w:p>
    <w:p w14:paraId="3D01E58D" w14:textId="77777777" w:rsidR="00266646" w:rsidRDefault="00266646" w:rsidP="007C24B7">
      <w:pPr>
        <w:spacing w:line="360" w:lineRule="auto"/>
      </w:pPr>
    </w:p>
    <w:p w14:paraId="58328321" w14:textId="2F5E7A36" w:rsidR="00266646" w:rsidRDefault="00266646" w:rsidP="007C24B7">
      <w:pPr>
        <w:spacing w:line="360" w:lineRule="auto"/>
      </w:pPr>
      <w:r>
        <w:t>If Ryman Healthcare had to borrow money to pay its dividends, did that mean they had no cash assets? How did they continue to operate? Would this cycle just continue unless it had a period of extreme free cash flow?</w:t>
      </w:r>
    </w:p>
    <w:p w14:paraId="5683251C" w14:textId="77777777" w:rsidR="00266646" w:rsidRDefault="00266646" w:rsidP="007C24B7">
      <w:pPr>
        <w:spacing w:line="360" w:lineRule="auto"/>
      </w:pPr>
    </w:p>
    <w:p w14:paraId="0033910F" w14:textId="2C146A66" w:rsidR="00266646" w:rsidRDefault="00266646" w:rsidP="007C24B7">
      <w:pPr>
        <w:spacing w:line="360" w:lineRule="auto"/>
      </w:pPr>
      <w:r>
        <w:t xml:space="preserve">At the end of Chapter 3 I’m feeling very overwhelmed. I would never have expected </w:t>
      </w:r>
      <w:r w:rsidR="004C70C8">
        <w:t>reading 14 pages to take me so long and still have my brain in shambles. I find comfort in knowing I have the study guide to reference when analysing my firm’s report.</w:t>
      </w:r>
    </w:p>
    <w:p w14:paraId="099173CE" w14:textId="77777777" w:rsidR="004C70C8" w:rsidRDefault="004C70C8" w:rsidP="007C24B7">
      <w:pPr>
        <w:spacing w:line="360" w:lineRule="auto"/>
      </w:pPr>
    </w:p>
    <w:p w14:paraId="3FF83309" w14:textId="0F91D300" w:rsidR="00FF1553" w:rsidRPr="003A3110" w:rsidRDefault="00FF1553" w:rsidP="00FF1553">
      <w:pPr>
        <w:spacing w:line="360" w:lineRule="auto"/>
        <w:rPr>
          <w:b/>
          <w:sz w:val="28"/>
          <w:szCs w:val="28"/>
        </w:rPr>
      </w:pPr>
      <w:r>
        <w:rPr>
          <w:b/>
          <w:sz w:val="28"/>
          <w:szCs w:val="28"/>
        </w:rPr>
        <w:t>STEP 6</w:t>
      </w:r>
    </w:p>
    <w:p w14:paraId="390A05AD" w14:textId="070A0D8A" w:rsidR="00FF1553" w:rsidRDefault="002F2FE1" w:rsidP="00FF1553">
      <w:pPr>
        <w:spacing w:line="360" w:lineRule="auto"/>
        <w:rPr>
          <w:b/>
        </w:rPr>
      </w:pPr>
      <w:r>
        <w:rPr>
          <w:b/>
        </w:rPr>
        <w:t xml:space="preserve">Feedback </w:t>
      </w:r>
    </w:p>
    <w:p w14:paraId="7AE26FE9" w14:textId="3FA62782" w:rsidR="002F2FE1" w:rsidRDefault="002F2FE1" w:rsidP="00FF1553">
      <w:pPr>
        <w:spacing w:line="360" w:lineRule="auto"/>
      </w:pPr>
      <w:r>
        <w:t xml:space="preserve">I found the opportunity to give and receive feedback far more advantageous than I expected. By giving feedback to others I was able to point out areas I thought needed improving, even when I hadn’t done so well at it myself. I found it easier to be critical of other peoples work as opposed to your own, perhaps because of laziness? It was easy for me to tell someone else what </w:t>
      </w:r>
      <w:r w:rsidR="00B97498">
        <w:t>he or she</w:t>
      </w:r>
      <w:r>
        <w:t xml:space="preserve"> needed to change but for my own work I found there was obviously a roadblock preventing me from fulfilling the criteria. </w:t>
      </w:r>
    </w:p>
    <w:p w14:paraId="4C103D36" w14:textId="77777777" w:rsidR="002F2FE1" w:rsidRDefault="002F2FE1" w:rsidP="00FF1553">
      <w:pPr>
        <w:spacing w:line="360" w:lineRule="auto"/>
      </w:pPr>
    </w:p>
    <w:p w14:paraId="4859B461" w14:textId="63564F01" w:rsidR="002F2FE1" w:rsidRDefault="002F2FE1" w:rsidP="00FF1553">
      <w:pPr>
        <w:spacing w:line="360" w:lineRule="auto"/>
      </w:pPr>
      <w:r>
        <w:t xml:space="preserve">As mentioned above in Step 3 – Discussion with others, I found receiving feedback from others </w:t>
      </w:r>
      <w:r w:rsidR="00E8329D">
        <w:t>the best thing that could have happened for me in this assessment. Another set of eyes was able to recognise a massive oversight of mine and put me back on the right track to finding answers in my analysis of statements.</w:t>
      </w:r>
    </w:p>
    <w:p w14:paraId="0121D3A7" w14:textId="77777777" w:rsidR="00E8329D" w:rsidRDefault="00E8329D" w:rsidP="00FF1553">
      <w:pPr>
        <w:spacing w:line="360" w:lineRule="auto"/>
      </w:pPr>
    </w:p>
    <w:p w14:paraId="09C14B91" w14:textId="6DB1111C" w:rsidR="00E8329D" w:rsidRDefault="00E8329D" w:rsidP="00FF1553">
      <w:pPr>
        <w:spacing w:line="360" w:lineRule="auto"/>
      </w:pPr>
      <w:r>
        <w:t>I found face-to-face discussions helpful in lectures by learning from other student queries. Although, as a distance student when attending lectures I felt as though I was still quite dependant</w:t>
      </w:r>
      <w:r w:rsidR="00B97498">
        <w:t xml:space="preserve">/gained more from the </w:t>
      </w:r>
      <w:r>
        <w:t>online learning community</w:t>
      </w:r>
      <w:r w:rsidR="00B97498">
        <w:t>. Facebook proved to me to be the best forum for answers as it captures the widest audience. However, by posting my draft on my blog I was able to gain feedback.</w:t>
      </w:r>
    </w:p>
    <w:p w14:paraId="5984CBDE" w14:textId="77777777" w:rsidR="00623C8E" w:rsidRDefault="00623C8E" w:rsidP="00FF1553">
      <w:pPr>
        <w:spacing w:line="360" w:lineRule="auto"/>
      </w:pPr>
    </w:p>
    <w:p w14:paraId="568DE222" w14:textId="6E0D623D" w:rsidR="00623C8E" w:rsidRDefault="00623C8E" w:rsidP="00FF1553">
      <w:pPr>
        <w:spacing w:line="360" w:lineRule="auto"/>
      </w:pPr>
      <w:r>
        <w:t>Here are some comments I left on other blogs:</w:t>
      </w:r>
    </w:p>
    <w:p w14:paraId="1C290E11" w14:textId="43026382" w:rsidR="00623C8E" w:rsidRDefault="009437CB" w:rsidP="003333D5">
      <w:pPr>
        <w:spacing w:line="360" w:lineRule="auto"/>
      </w:pPr>
      <w:hyperlink r:id="rId22" w:history="1">
        <w:r w:rsidRPr="00BF1271">
          <w:rPr>
            <w:rStyle w:val="Hyperlink"/>
          </w:rPr>
          <w:t>https://claudiamtblog.wordpress.com/2019/03/22/top-glove-like-top-gear-but-gloves/#comments</w:t>
        </w:r>
      </w:hyperlink>
    </w:p>
    <w:p w14:paraId="2F652E2A" w14:textId="5BFCFFFA" w:rsidR="009437CB" w:rsidRDefault="003333D5" w:rsidP="003333D5">
      <w:pPr>
        <w:spacing w:line="360" w:lineRule="auto"/>
      </w:pPr>
      <w:hyperlink r:id="rId23" w:history="1">
        <w:r w:rsidRPr="00BF1271">
          <w:rPr>
            <w:rStyle w:val="Hyperlink"/>
          </w:rPr>
          <w:t>https://acct11059withgeorgia.wordpress.com/2019/03/27/assignment-1-draft/comment-page-1/?unapproved=15&amp;moderation-hash=7389949a8a1b114d1854ea6e3b460066#comment-15</w:t>
        </w:r>
      </w:hyperlink>
      <w:r>
        <w:t xml:space="preserve"> </w:t>
      </w:r>
    </w:p>
    <w:p w14:paraId="688624AD" w14:textId="21987ED4" w:rsidR="009E09AA" w:rsidRDefault="003333D5" w:rsidP="003333D5">
      <w:pPr>
        <w:tabs>
          <w:tab w:val="center" w:pos="5389"/>
        </w:tabs>
        <w:spacing w:after="217" w:line="360" w:lineRule="auto"/>
        <w:ind w:left="-15"/>
        <w:rPr>
          <w:u w:color="000000"/>
        </w:rPr>
      </w:pPr>
      <w:hyperlink r:id="rId24" w:history="1">
        <w:r w:rsidRPr="003333D5">
          <w:rPr>
            <w:rStyle w:val="Hyperlink"/>
            <w:u w:color="000000"/>
          </w:rPr>
          <w:t>https://dayanaralopez.wordpress.com/2019/03/27/assessment-1-step-2-6-draft/comment-page-1/?unapproved=34&amp;moderation-hash=0bac9a82296ecaaf3b723b40c2162018#comment-34</w:t>
        </w:r>
      </w:hyperlink>
    </w:p>
    <w:p w14:paraId="72464D1A" w14:textId="77777777" w:rsidR="003333D5" w:rsidRPr="003333D5" w:rsidRDefault="003333D5" w:rsidP="009C7178">
      <w:pPr>
        <w:tabs>
          <w:tab w:val="center" w:pos="5389"/>
        </w:tabs>
        <w:spacing w:after="217"/>
        <w:ind w:left="-15"/>
        <w:rPr>
          <w:u w:color="000000"/>
        </w:rPr>
      </w:pPr>
    </w:p>
    <w:p w14:paraId="34CA92EB" w14:textId="77777777" w:rsidR="003333D5" w:rsidRDefault="003333D5" w:rsidP="009C7178">
      <w:pPr>
        <w:tabs>
          <w:tab w:val="center" w:pos="5389"/>
        </w:tabs>
        <w:spacing w:after="217"/>
        <w:ind w:left="-15"/>
        <w:rPr>
          <w:i/>
          <w:u w:color="000000"/>
        </w:rPr>
      </w:pPr>
    </w:p>
    <w:p w14:paraId="4EE59B54" w14:textId="77777777" w:rsidR="00623C8E" w:rsidRDefault="00623C8E" w:rsidP="009C7178">
      <w:pPr>
        <w:tabs>
          <w:tab w:val="center" w:pos="5389"/>
        </w:tabs>
        <w:spacing w:after="217"/>
        <w:ind w:left="-15"/>
        <w:rPr>
          <w:i/>
          <w:u w:color="000000"/>
        </w:rPr>
      </w:pPr>
    </w:p>
    <w:p w14:paraId="12F923E3" w14:textId="77777777" w:rsidR="002F2FE1" w:rsidRDefault="002F2FE1" w:rsidP="00455C81">
      <w:pPr>
        <w:tabs>
          <w:tab w:val="center" w:pos="5389"/>
        </w:tabs>
        <w:spacing w:after="217"/>
        <w:rPr>
          <w:i/>
          <w:u w:color="000000"/>
        </w:rPr>
      </w:pPr>
    </w:p>
    <w:p w14:paraId="527EC4EB" w14:textId="77777777" w:rsidR="00455C81" w:rsidRDefault="00455C81" w:rsidP="00455C81">
      <w:pPr>
        <w:tabs>
          <w:tab w:val="center" w:pos="5389"/>
        </w:tabs>
        <w:spacing w:after="217"/>
        <w:rPr>
          <w:i/>
          <w:u w:color="000000"/>
        </w:rPr>
      </w:pPr>
    </w:p>
    <w:p w14:paraId="64555817" w14:textId="77777777" w:rsidR="00455C81" w:rsidRDefault="00455C81" w:rsidP="00455C81">
      <w:pPr>
        <w:tabs>
          <w:tab w:val="center" w:pos="5389"/>
        </w:tabs>
        <w:spacing w:after="217"/>
        <w:rPr>
          <w:i/>
          <w:u w:color="000000"/>
        </w:rPr>
      </w:pPr>
    </w:p>
    <w:p w14:paraId="392159B3" w14:textId="77777777" w:rsidR="00455C81" w:rsidRDefault="00455C81" w:rsidP="00455C81">
      <w:pPr>
        <w:tabs>
          <w:tab w:val="center" w:pos="5389"/>
        </w:tabs>
        <w:spacing w:after="217"/>
        <w:rPr>
          <w:i/>
          <w:u w:color="000000"/>
        </w:rPr>
      </w:pPr>
    </w:p>
    <w:p w14:paraId="4F7AFEB8" w14:textId="77777777" w:rsidR="00455C81" w:rsidRDefault="00455C81" w:rsidP="00455C81">
      <w:pPr>
        <w:tabs>
          <w:tab w:val="center" w:pos="5389"/>
        </w:tabs>
        <w:spacing w:after="217"/>
        <w:rPr>
          <w:i/>
          <w:u w:color="000000"/>
        </w:rPr>
      </w:pPr>
    </w:p>
    <w:p w14:paraId="3C8AB8C1" w14:textId="77777777" w:rsidR="00455C81" w:rsidRDefault="00455C81" w:rsidP="00455C81">
      <w:pPr>
        <w:tabs>
          <w:tab w:val="center" w:pos="5389"/>
        </w:tabs>
        <w:spacing w:after="217"/>
        <w:rPr>
          <w:i/>
          <w:u w:color="000000"/>
        </w:rPr>
      </w:pPr>
    </w:p>
    <w:p w14:paraId="30DE8AC6" w14:textId="77777777" w:rsidR="00455C81" w:rsidRDefault="00455C81" w:rsidP="00455C81">
      <w:pPr>
        <w:tabs>
          <w:tab w:val="center" w:pos="5389"/>
        </w:tabs>
        <w:spacing w:after="217"/>
        <w:rPr>
          <w:i/>
          <w:u w:color="000000"/>
        </w:rPr>
      </w:pPr>
    </w:p>
    <w:p w14:paraId="1433CD18" w14:textId="77777777" w:rsidR="009437CB" w:rsidRDefault="009437CB" w:rsidP="00455C81">
      <w:pPr>
        <w:tabs>
          <w:tab w:val="center" w:pos="5389"/>
        </w:tabs>
        <w:spacing w:after="217"/>
        <w:rPr>
          <w:i/>
          <w:u w:color="000000"/>
        </w:rPr>
      </w:pPr>
      <w:bookmarkStart w:id="0" w:name="_GoBack"/>
      <w:bookmarkEnd w:id="0"/>
    </w:p>
    <w:p w14:paraId="01EA8BDC" w14:textId="5E10C450" w:rsidR="009E09AA" w:rsidRPr="009E09AA" w:rsidRDefault="009E09AA" w:rsidP="009437CB">
      <w:pPr>
        <w:tabs>
          <w:tab w:val="center" w:pos="5389"/>
        </w:tabs>
        <w:spacing w:after="217"/>
        <w:ind w:left="-17"/>
        <w:contextualSpacing/>
        <w:rPr>
          <w:i/>
        </w:rPr>
      </w:pPr>
      <w:r w:rsidRPr="009C7178">
        <w:rPr>
          <w:i/>
          <w:u w:color="000000"/>
        </w:rPr>
        <w:t>Feedback From: Holly Tucker</w:t>
      </w:r>
      <w:r w:rsidRPr="009C7178">
        <w:rPr>
          <w:i/>
        </w:rPr>
        <w:br/>
      </w:r>
      <w:r w:rsidRPr="009C7178">
        <w:rPr>
          <w:i/>
          <w:u w:color="000000"/>
        </w:rPr>
        <w:t xml:space="preserve">Feedback To: </w:t>
      </w:r>
      <w:r>
        <w:rPr>
          <w:i/>
          <w:u w:color="000000"/>
        </w:rPr>
        <w:t>Daniel Muir</w:t>
      </w:r>
    </w:p>
    <w:tbl>
      <w:tblPr>
        <w:tblStyle w:val="TableGrid"/>
        <w:tblW w:w="9501" w:type="dxa"/>
        <w:tblInd w:w="0" w:type="dxa"/>
        <w:tblCellMar>
          <w:top w:w="167" w:type="dxa"/>
          <w:left w:w="106" w:type="dxa"/>
          <w:bottom w:w="8" w:type="dxa"/>
          <w:right w:w="115" w:type="dxa"/>
        </w:tblCellMar>
        <w:tblLook w:val="04A0" w:firstRow="1" w:lastRow="0" w:firstColumn="1" w:lastColumn="0" w:noHBand="0" w:noVBand="1"/>
      </w:tblPr>
      <w:tblGrid>
        <w:gridCol w:w="3404"/>
        <w:gridCol w:w="6097"/>
      </w:tblGrid>
      <w:tr w:rsidR="009E09AA" w:rsidRPr="009C7178" w14:paraId="0D75A923" w14:textId="77777777" w:rsidTr="009E09AA">
        <w:trPr>
          <w:trHeight w:val="227"/>
        </w:trPr>
        <w:tc>
          <w:tcPr>
            <w:tcW w:w="3404" w:type="dxa"/>
            <w:tcBorders>
              <w:top w:val="single" w:sz="4" w:space="0" w:color="000000"/>
              <w:left w:val="single" w:sz="4" w:space="0" w:color="000000"/>
              <w:bottom w:val="single" w:sz="4" w:space="0" w:color="000000"/>
              <w:right w:val="single" w:sz="4" w:space="0" w:color="000000"/>
            </w:tcBorders>
            <w:vAlign w:val="bottom"/>
          </w:tcPr>
          <w:p w14:paraId="7DAE9D9A" w14:textId="77777777" w:rsidR="009E09AA" w:rsidRPr="009C7178" w:rsidRDefault="009E09AA" w:rsidP="009E09AA">
            <w:pPr>
              <w:spacing w:line="259" w:lineRule="auto"/>
              <w:rPr>
                <w:sz w:val="24"/>
                <w:szCs w:val="24"/>
              </w:rPr>
            </w:pPr>
          </w:p>
        </w:tc>
        <w:tc>
          <w:tcPr>
            <w:tcW w:w="6097" w:type="dxa"/>
            <w:tcBorders>
              <w:top w:val="single" w:sz="4" w:space="0" w:color="000000"/>
              <w:left w:val="single" w:sz="4" w:space="0" w:color="000000"/>
              <w:bottom w:val="single" w:sz="4" w:space="0" w:color="000000"/>
              <w:right w:val="single" w:sz="4" w:space="0" w:color="000000"/>
            </w:tcBorders>
            <w:vAlign w:val="bottom"/>
          </w:tcPr>
          <w:p w14:paraId="2EE11F2C" w14:textId="77777777" w:rsidR="009E09AA" w:rsidRPr="009C7178" w:rsidRDefault="009E09AA" w:rsidP="009E09AA">
            <w:pPr>
              <w:spacing w:line="259" w:lineRule="auto"/>
              <w:rPr>
                <w:sz w:val="24"/>
                <w:szCs w:val="24"/>
              </w:rPr>
            </w:pPr>
            <w:r w:rsidRPr="009C7178">
              <w:rPr>
                <w:b/>
                <w:sz w:val="24"/>
                <w:szCs w:val="24"/>
              </w:rPr>
              <w:t xml:space="preserve">My Comments </w:t>
            </w:r>
          </w:p>
        </w:tc>
      </w:tr>
      <w:tr w:rsidR="009E09AA" w:rsidRPr="009C7178" w14:paraId="3B0D7644"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75E6687F" w14:textId="77777777" w:rsidR="009E09AA" w:rsidRPr="009C7178" w:rsidRDefault="009E09AA" w:rsidP="009E09AA">
            <w:pPr>
              <w:spacing w:after="96" w:line="259" w:lineRule="auto"/>
              <w:ind w:left="2"/>
              <w:rPr>
                <w:sz w:val="24"/>
                <w:szCs w:val="24"/>
              </w:rPr>
            </w:pPr>
            <w:r w:rsidRPr="009C7178">
              <w:rPr>
                <w:b/>
                <w:sz w:val="24"/>
                <w:szCs w:val="24"/>
              </w:rPr>
              <w:t xml:space="preserve">Step 1 </w:t>
            </w:r>
          </w:p>
          <w:p w14:paraId="2343C69A" w14:textId="77777777" w:rsidR="009E09AA" w:rsidRPr="009C7178" w:rsidRDefault="009E09AA" w:rsidP="009E09AA">
            <w:pPr>
              <w:spacing w:after="112" w:line="259" w:lineRule="auto"/>
              <w:ind w:left="2"/>
              <w:rPr>
                <w:sz w:val="24"/>
                <w:szCs w:val="24"/>
              </w:rPr>
            </w:pPr>
            <w:r w:rsidRPr="009C7178">
              <w:rPr>
                <w:sz w:val="24"/>
                <w:szCs w:val="24"/>
              </w:rPr>
              <w:t xml:space="preserve">KCQs </w:t>
            </w:r>
          </w:p>
        </w:tc>
        <w:tc>
          <w:tcPr>
            <w:tcW w:w="6097" w:type="dxa"/>
            <w:tcBorders>
              <w:top w:val="single" w:sz="4" w:space="0" w:color="000000"/>
              <w:left w:val="single" w:sz="4" w:space="0" w:color="000000"/>
              <w:bottom w:val="single" w:sz="4" w:space="0" w:color="000000"/>
              <w:right w:val="single" w:sz="4" w:space="0" w:color="000000"/>
            </w:tcBorders>
          </w:tcPr>
          <w:p w14:paraId="7A26BC29" w14:textId="1C94B65B" w:rsidR="009E09AA" w:rsidRPr="009C7178" w:rsidRDefault="000F3F35" w:rsidP="009E09AA">
            <w:pPr>
              <w:spacing w:line="259" w:lineRule="auto"/>
              <w:rPr>
                <w:sz w:val="24"/>
                <w:szCs w:val="24"/>
              </w:rPr>
            </w:pPr>
            <w:r>
              <w:rPr>
                <w:sz w:val="24"/>
                <w:szCs w:val="24"/>
              </w:rPr>
              <w:t>Not provided.</w:t>
            </w:r>
          </w:p>
        </w:tc>
      </w:tr>
      <w:tr w:rsidR="009E09AA" w:rsidRPr="009C7178" w14:paraId="52A6ED32"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0E7EF4D5" w14:textId="77777777" w:rsidR="009E09AA" w:rsidRPr="009C7178" w:rsidRDefault="009E09AA" w:rsidP="009E09AA">
            <w:pPr>
              <w:spacing w:after="68" w:line="259" w:lineRule="auto"/>
              <w:ind w:left="2"/>
              <w:rPr>
                <w:sz w:val="24"/>
                <w:szCs w:val="24"/>
              </w:rPr>
            </w:pPr>
            <w:r w:rsidRPr="009C7178">
              <w:rPr>
                <w:b/>
                <w:sz w:val="24"/>
                <w:szCs w:val="24"/>
              </w:rPr>
              <w:t xml:space="preserve">Step 2 </w:t>
            </w:r>
          </w:p>
          <w:p w14:paraId="378358F6" w14:textId="77777777" w:rsidR="009E09AA" w:rsidRPr="009C7178" w:rsidRDefault="009E09AA" w:rsidP="009E09AA">
            <w:pPr>
              <w:spacing w:after="112" w:line="259" w:lineRule="auto"/>
              <w:ind w:left="2"/>
              <w:rPr>
                <w:sz w:val="24"/>
                <w:szCs w:val="24"/>
              </w:rPr>
            </w:pPr>
            <w:r w:rsidRPr="009C7178">
              <w:rPr>
                <w:sz w:val="24"/>
                <w:szCs w:val="24"/>
              </w:rPr>
              <w:t xml:space="preserve">Introductory words in Description box </w:t>
            </w:r>
          </w:p>
          <w:p w14:paraId="44F89714" w14:textId="77777777" w:rsidR="009E09AA" w:rsidRPr="009C7178" w:rsidRDefault="009E09AA" w:rsidP="009E09AA">
            <w:pPr>
              <w:spacing w:after="142" w:line="259" w:lineRule="auto"/>
              <w:ind w:left="2"/>
              <w:rPr>
                <w:sz w:val="24"/>
                <w:szCs w:val="24"/>
              </w:rPr>
            </w:pPr>
            <w:r w:rsidRPr="009C7178">
              <w:rPr>
                <w:sz w:val="24"/>
                <w:szCs w:val="24"/>
              </w:rPr>
              <w:t xml:space="preserve">Photo and description </w:t>
            </w:r>
          </w:p>
          <w:p w14:paraId="0FC8BF92" w14:textId="77777777" w:rsidR="009E09AA" w:rsidRPr="009C7178" w:rsidRDefault="009E09AA" w:rsidP="009E09AA">
            <w:pPr>
              <w:spacing w:line="259" w:lineRule="auto"/>
              <w:ind w:left="2"/>
              <w:rPr>
                <w:sz w:val="24"/>
                <w:szCs w:val="24"/>
              </w:rPr>
            </w:pPr>
            <w:r w:rsidRPr="009C7178">
              <w:rPr>
                <w:sz w:val="24"/>
                <w:szCs w:val="24"/>
              </w:rPr>
              <w:t>Link to your blog/Set up blog</w:t>
            </w:r>
            <w:r w:rsidRPr="009C7178">
              <w:rPr>
                <w:b/>
                <w:sz w:val="24"/>
                <w:szCs w:val="24"/>
              </w:rPr>
              <w:t xml:space="preserve"> </w:t>
            </w:r>
          </w:p>
        </w:tc>
        <w:tc>
          <w:tcPr>
            <w:tcW w:w="6097" w:type="dxa"/>
            <w:tcBorders>
              <w:top w:val="single" w:sz="4" w:space="0" w:color="000000"/>
              <w:left w:val="single" w:sz="4" w:space="0" w:color="000000"/>
              <w:bottom w:val="single" w:sz="4" w:space="0" w:color="000000"/>
              <w:right w:val="single" w:sz="4" w:space="0" w:color="000000"/>
            </w:tcBorders>
          </w:tcPr>
          <w:p w14:paraId="20AAC727" w14:textId="10247909" w:rsidR="009E09AA" w:rsidRPr="009C7178" w:rsidRDefault="000F3F35" w:rsidP="009E09AA">
            <w:pPr>
              <w:spacing w:line="259" w:lineRule="auto"/>
              <w:rPr>
                <w:sz w:val="24"/>
                <w:szCs w:val="24"/>
              </w:rPr>
            </w:pPr>
            <w:r>
              <w:rPr>
                <w:sz w:val="24"/>
                <w:szCs w:val="24"/>
              </w:rPr>
              <w:t>Not provided.</w:t>
            </w:r>
          </w:p>
        </w:tc>
      </w:tr>
      <w:tr w:rsidR="009E09AA" w:rsidRPr="009C7178" w14:paraId="71E966BD"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68E682AF" w14:textId="77777777" w:rsidR="009E09AA" w:rsidRPr="009C7178" w:rsidRDefault="009E09AA" w:rsidP="009E09AA">
            <w:pPr>
              <w:spacing w:after="68" w:line="259" w:lineRule="auto"/>
              <w:ind w:left="2"/>
              <w:rPr>
                <w:sz w:val="24"/>
                <w:szCs w:val="24"/>
              </w:rPr>
            </w:pPr>
            <w:r w:rsidRPr="009C7178">
              <w:rPr>
                <w:b/>
                <w:sz w:val="24"/>
                <w:szCs w:val="24"/>
              </w:rPr>
              <w:t xml:space="preserve">Step 3 </w:t>
            </w:r>
          </w:p>
          <w:p w14:paraId="6E306683" w14:textId="77777777" w:rsidR="009E09AA" w:rsidRPr="009C7178" w:rsidRDefault="009E09AA" w:rsidP="009E09AA">
            <w:pPr>
              <w:spacing w:after="112" w:line="259" w:lineRule="auto"/>
              <w:ind w:left="2"/>
              <w:rPr>
                <w:sz w:val="24"/>
                <w:szCs w:val="24"/>
              </w:rPr>
            </w:pPr>
            <w:r w:rsidRPr="009C7178">
              <w:rPr>
                <w:sz w:val="24"/>
                <w:szCs w:val="24"/>
              </w:rPr>
              <w:t xml:space="preserve">Background information on company </w:t>
            </w:r>
          </w:p>
          <w:p w14:paraId="51D9A1DB" w14:textId="77777777" w:rsidR="009E09AA" w:rsidRPr="009C7178" w:rsidRDefault="009E09AA" w:rsidP="009E09AA">
            <w:pPr>
              <w:spacing w:after="112" w:line="259" w:lineRule="auto"/>
              <w:ind w:left="2"/>
              <w:rPr>
                <w:sz w:val="24"/>
                <w:szCs w:val="24"/>
              </w:rPr>
            </w:pPr>
            <w:r w:rsidRPr="009C7178">
              <w:rPr>
                <w:sz w:val="24"/>
                <w:szCs w:val="24"/>
              </w:rPr>
              <w:t xml:space="preserve">Comments/KCQs </w:t>
            </w:r>
          </w:p>
          <w:p w14:paraId="2523288D" w14:textId="77777777" w:rsidR="009E09AA" w:rsidRPr="009C7178" w:rsidRDefault="009E09AA" w:rsidP="009E09AA">
            <w:pPr>
              <w:spacing w:after="112" w:line="259" w:lineRule="auto"/>
              <w:ind w:left="2"/>
              <w:rPr>
                <w:sz w:val="24"/>
                <w:szCs w:val="24"/>
              </w:rPr>
            </w:pPr>
            <w:r w:rsidRPr="009C7178">
              <w:rPr>
                <w:sz w:val="24"/>
                <w:szCs w:val="24"/>
              </w:rPr>
              <w:t xml:space="preserve">Comments on other’s blogs </w:t>
            </w:r>
          </w:p>
        </w:tc>
        <w:tc>
          <w:tcPr>
            <w:tcW w:w="6097" w:type="dxa"/>
            <w:tcBorders>
              <w:top w:val="single" w:sz="4" w:space="0" w:color="000000"/>
              <w:left w:val="single" w:sz="4" w:space="0" w:color="000000"/>
              <w:bottom w:val="single" w:sz="4" w:space="0" w:color="000000"/>
              <w:right w:val="single" w:sz="4" w:space="0" w:color="000000"/>
            </w:tcBorders>
          </w:tcPr>
          <w:p w14:paraId="2591306F" w14:textId="6D16859C" w:rsidR="009E09AA" w:rsidRDefault="000F3F35" w:rsidP="009E09AA">
            <w:pPr>
              <w:rPr>
                <w:sz w:val="24"/>
                <w:szCs w:val="24"/>
              </w:rPr>
            </w:pPr>
            <w:r>
              <w:rPr>
                <w:sz w:val="24"/>
                <w:szCs w:val="24"/>
              </w:rPr>
              <w:t>Great background information. You show that you have an in depth understanding of what your company does. I like how you tie in Martin’s words from the reading.</w:t>
            </w:r>
          </w:p>
          <w:p w14:paraId="75F8A1C3" w14:textId="77777777" w:rsidR="000F3F35" w:rsidRDefault="000F3F35" w:rsidP="009E09AA">
            <w:pPr>
              <w:rPr>
                <w:sz w:val="24"/>
                <w:szCs w:val="24"/>
              </w:rPr>
            </w:pPr>
            <w:r>
              <w:rPr>
                <w:sz w:val="24"/>
                <w:szCs w:val="24"/>
              </w:rPr>
              <w:t xml:space="preserve">The comments you make about the key concepts you’ve pulled from your annual reports are great. You’ve found the answers to your own questions. </w:t>
            </w:r>
          </w:p>
          <w:p w14:paraId="4A9F57D6" w14:textId="63CE2E9E" w:rsidR="000F3F35" w:rsidRDefault="000F3F35" w:rsidP="009E09AA">
            <w:pPr>
              <w:rPr>
                <w:sz w:val="24"/>
                <w:szCs w:val="24"/>
              </w:rPr>
            </w:pPr>
            <w:r>
              <w:rPr>
                <w:sz w:val="24"/>
                <w:szCs w:val="24"/>
              </w:rPr>
              <w:t>Good explanation of what blogs appealed to you and why.</w:t>
            </w:r>
            <w:r w:rsidR="000B40DF">
              <w:rPr>
                <w:sz w:val="24"/>
                <w:szCs w:val="24"/>
              </w:rPr>
              <w:t xml:space="preserve"> </w:t>
            </w:r>
          </w:p>
          <w:p w14:paraId="50D76278" w14:textId="3BBA1412" w:rsidR="00524FF2" w:rsidRPr="009C7178" w:rsidRDefault="000B40DF" w:rsidP="009E09AA">
            <w:pPr>
              <w:rPr>
                <w:sz w:val="24"/>
                <w:szCs w:val="24"/>
              </w:rPr>
            </w:pPr>
            <w:r>
              <w:rPr>
                <w:sz w:val="24"/>
                <w:szCs w:val="24"/>
              </w:rPr>
              <w:t xml:space="preserve">Have you used Studiosity yet? Maybe submit </w:t>
            </w:r>
            <w:r w:rsidR="00455C81">
              <w:rPr>
                <w:sz w:val="24"/>
                <w:szCs w:val="24"/>
              </w:rPr>
              <w:t>your draft and comment on how helpful the resource</w:t>
            </w:r>
            <w:r>
              <w:rPr>
                <w:sz w:val="24"/>
                <w:szCs w:val="24"/>
              </w:rPr>
              <w:t xml:space="preserve"> was. </w:t>
            </w:r>
          </w:p>
        </w:tc>
      </w:tr>
      <w:tr w:rsidR="009E09AA" w:rsidRPr="009C7178" w14:paraId="6507B1D7"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22175600" w14:textId="77777777" w:rsidR="009E09AA" w:rsidRPr="009C7178" w:rsidRDefault="009E09AA" w:rsidP="009E09AA">
            <w:pPr>
              <w:spacing w:after="70" w:line="259" w:lineRule="auto"/>
              <w:ind w:left="2"/>
              <w:rPr>
                <w:sz w:val="24"/>
                <w:szCs w:val="24"/>
              </w:rPr>
            </w:pPr>
            <w:r w:rsidRPr="009C7178">
              <w:rPr>
                <w:b/>
                <w:sz w:val="24"/>
                <w:szCs w:val="24"/>
              </w:rPr>
              <w:t xml:space="preserve">Step 4 </w:t>
            </w:r>
          </w:p>
          <w:p w14:paraId="7CB988FC" w14:textId="425A3F70" w:rsidR="009E09AA" w:rsidRPr="009C7178" w:rsidRDefault="009E09AA" w:rsidP="00455C81">
            <w:pPr>
              <w:spacing w:after="100" w:line="259" w:lineRule="auto"/>
              <w:ind w:left="2"/>
              <w:rPr>
                <w:sz w:val="24"/>
                <w:szCs w:val="24"/>
              </w:rPr>
            </w:pPr>
            <w:r w:rsidRPr="009C7178">
              <w:rPr>
                <w:sz w:val="24"/>
                <w:szCs w:val="24"/>
              </w:rPr>
              <w:t xml:space="preserve">Input company’s financial statements </w:t>
            </w:r>
          </w:p>
        </w:tc>
        <w:tc>
          <w:tcPr>
            <w:tcW w:w="6097" w:type="dxa"/>
            <w:tcBorders>
              <w:top w:val="single" w:sz="4" w:space="0" w:color="000000"/>
              <w:left w:val="single" w:sz="4" w:space="0" w:color="000000"/>
              <w:bottom w:val="single" w:sz="4" w:space="0" w:color="000000"/>
              <w:right w:val="single" w:sz="4" w:space="0" w:color="000000"/>
            </w:tcBorders>
          </w:tcPr>
          <w:p w14:paraId="74C92E72" w14:textId="0BC097D1" w:rsidR="009E09AA" w:rsidRPr="009C7178" w:rsidRDefault="000F3F35" w:rsidP="009E09AA">
            <w:pPr>
              <w:tabs>
                <w:tab w:val="center" w:pos="3138"/>
              </w:tabs>
              <w:spacing w:after="97" w:line="259" w:lineRule="auto"/>
              <w:rPr>
                <w:sz w:val="24"/>
                <w:szCs w:val="24"/>
              </w:rPr>
            </w:pPr>
            <w:r>
              <w:rPr>
                <w:sz w:val="24"/>
                <w:szCs w:val="24"/>
              </w:rPr>
              <w:t>Not provided.</w:t>
            </w:r>
          </w:p>
        </w:tc>
      </w:tr>
      <w:tr w:rsidR="009E09AA" w:rsidRPr="009C7178" w14:paraId="6C8EC5B2"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733E6AA1" w14:textId="77777777" w:rsidR="009E09AA" w:rsidRPr="009C7178" w:rsidRDefault="009E09AA" w:rsidP="009E09AA">
            <w:pPr>
              <w:spacing w:after="95" w:line="259" w:lineRule="auto"/>
              <w:ind w:left="2"/>
              <w:rPr>
                <w:sz w:val="24"/>
                <w:szCs w:val="24"/>
              </w:rPr>
            </w:pPr>
            <w:r w:rsidRPr="009C7178">
              <w:rPr>
                <w:b/>
                <w:sz w:val="24"/>
                <w:szCs w:val="24"/>
              </w:rPr>
              <w:t xml:space="preserve">Step 5 </w:t>
            </w:r>
          </w:p>
          <w:p w14:paraId="3C8DA769" w14:textId="77777777" w:rsidR="009E09AA" w:rsidRPr="009C7178" w:rsidRDefault="009E09AA" w:rsidP="009E09AA">
            <w:pPr>
              <w:spacing w:line="259" w:lineRule="auto"/>
              <w:ind w:left="2"/>
              <w:rPr>
                <w:sz w:val="24"/>
                <w:szCs w:val="24"/>
              </w:rPr>
            </w:pPr>
            <w:r w:rsidRPr="009C7178">
              <w:rPr>
                <w:sz w:val="24"/>
                <w:szCs w:val="24"/>
              </w:rPr>
              <w:t xml:space="preserve">KCQs </w:t>
            </w:r>
          </w:p>
        </w:tc>
        <w:tc>
          <w:tcPr>
            <w:tcW w:w="6097" w:type="dxa"/>
            <w:tcBorders>
              <w:top w:val="single" w:sz="4" w:space="0" w:color="000000"/>
              <w:left w:val="single" w:sz="4" w:space="0" w:color="000000"/>
              <w:bottom w:val="single" w:sz="4" w:space="0" w:color="000000"/>
              <w:right w:val="single" w:sz="4" w:space="0" w:color="000000"/>
            </w:tcBorders>
          </w:tcPr>
          <w:p w14:paraId="215C49FA" w14:textId="2F1CA6DD" w:rsidR="009E09AA" w:rsidRPr="000F3F35" w:rsidRDefault="000F3F35" w:rsidP="009E09AA">
            <w:pPr>
              <w:spacing w:line="259" w:lineRule="auto"/>
              <w:rPr>
                <w:sz w:val="24"/>
                <w:szCs w:val="24"/>
              </w:rPr>
            </w:pPr>
            <w:r>
              <w:rPr>
                <w:sz w:val="24"/>
                <w:szCs w:val="24"/>
              </w:rPr>
              <w:t xml:space="preserve">Great KCQs. You’ve done a really good job at stating the topic, providing your understanding of it and relating it back to </w:t>
            </w:r>
            <w:r w:rsidR="006C512C">
              <w:rPr>
                <w:sz w:val="24"/>
                <w:szCs w:val="24"/>
              </w:rPr>
              <w:t xml:space="preserve">real life examples. Reading this section it sounds like you have a really good grasp on the concepts and are very studious in finding out the answers to your own questions and anything you are unsure of.   </w:t>
            </w:r>
          </w:p>
        </w:tc>
      </w:tr>
      <w:tr w:rsidR="009E09AA" w:rsidRPr="009C7178" w14:paraId="04FAF4F8"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3C43419D" w14:textId="77777777" w:rsidR="009E09AA" w:rsidRPr="009C7178" w:rsidRDefault="009E09AA" w:rsidP="009E09AA">
            <w:pPr>
              <w:spacing w:after="100" w:line="259" w:lineRule="auto"/>
              <w:ind w:left="2"/>
              <w:rPr>
                <w:sz w:val="24"/>
                <w:szCs w:val="24"/>
              </w:rPr>
            </w:pPr>
            <w:r w:rsidRPr="009C7178">
              <w:rPr>
                <w:b/>
                <w:sz w:val="24"/>
                <w:szCs w:val="24"/>
              </w:rPr>
              <w:t xml:space="preserve">Step 6 </w:t>
            </w:r>
          </w:p>
          <w:p w14:paraId="7B38F8ED" w14:textId="77777777" w:rsidR="009E09AA" w:rsidRPr="009C7178" w:rsidRDefault="009E09AA" w:rsidP="009E09AA">
            <w:pPr>
              <w:spacing w:line="259" w:lineRule="auto"/>
              <w:ind w:left="2"/>
              <w:rPr>
                <w:sz w:val="24"/>
                <w:szCs w:val="24"/>
              </w:rPr>
            </w:pPr>
            <w:r w:rsidRPr="009C7178">
              <w:rPr>
                <w:sz w:val="24"/>
                <w:szCs w:val="24"/>
              </w:rPr>
              <w:t xml:space="preserve">Individual feedback with others </w:t>
            </w:r>
          </w:p>
        </w:tc>
        <w:tc>
          <w:tcPr>
            <w:tcW w:w="6097" w:type="dxa"/>
            <w:tcBorders>
              <w:top w:val="single" w:sz="4" w:space="0" w:color="000000"/>
              <w:left w:val="single" w:sz="4" w:space="0" w:color="000000"/>
              <w:bottom w:val="single" w:sz="4" w:space="0" w:color="000000"/>
              <w:right w:val="single" w:sz="4" w:space="0" w:color="000000"/>
            </w:tcBorders>
          </w:tcPr>
          <w:p w14:paraId="53B29495" w14:textId="793A42AD" w:rsidR="009E09AA" w:rsidRPr="009C7178" w:rsidRDefault="006C512C" w:rsidP="009E09AA">
            <w:pPr>
              <w:spacing w:line="259" w:lineRule="auto"/>
              <w:rPr>
                <w:sz w:val="24"/>
                <w:szCs w:val="24"/>
              </w:rPr>
            </w:pPr>
            <w:r>
              <w:rPr>
                <w:sz w:val="24"/>
                <w:szCs w:val="24"/>
              </w:rPr>
              <w:t>Not provided.</w:t>
            </w:r>
          </w:p>
        </w:tc>
      </w:tr>
      <w:tr w:rsidR="009E09AA" w:rsidRPr="009C7178" w14:paraId="0F723D8F" w14:textId="77777777" w:rsidTr="009E09AA">
        <w:trPr>
          <w:trHeight w:val="567"/>
        </w:trPr>
        <w:tc>
          <w:tcPr>
            <w:tcW w:w="3404" w:type="dxa"/>
            <w:tcBorders>
              <w:top w:val="single" w:sz="4" w:space="0" w:color="000000"/>
              <w:left w:val="single" w:sz="4" w:space="0" w:color="000000"/>
              <w:bottom w:val="single" w:sz="4" w:space="0" w:color="000000"/>
              <w:right w:val="single" w:sz="4" w:space="0" w:color="000000"/>
            </w:tcBorders>
          </w:tcPr>
          <w:p w14:paraId="2A948398" w14:textId="77777777" w:rsidR="009E09AA" w:rsidRPr="009C7178" w:rsidRDefault="009E09AA" w:rsidP="009E09AA">
            <w:pPr>
              <w:spacing w:line="259" w:lineRule="auto"/>
              <w:ind w:left="2"/>
              <w:rPr>
                <w:sz w:val="24"/>
                <w:szCs w:val="24"/>
              </w:rPr>
            </w:pPr>
            <w:r w:rsidRPr="009C7178">
              <w:rPr>
                <w:b/>
                <w:sz w:val="24"/>
                <w:szCs w:val="24"/>
              </w:rPr>
              <w:t xml:space="preserve">Overall ASS#1 </w:t>
            </w:r>
          </w:p>
        </w:tc>
        <w:tc>
          <w:tcPr>
            <w:tcW w:w="6097" w:type="dxa"/>
            <w:tcBorders>
              <w:top w:val="single" w:sz="4" w:space="0" w:color="000000"/>
              <w:left w:val="single" w:sz="4" w:space="0" w:color="000000"/>
              <w:bottom w:val="single" w:sz="4" w:space="0" w:color="000000"/>
              <w:right w:val="single" w:sz="4" w:space="0" w:color="000000"/>
            </w:tcBorders>
            <w:vAlign w:val="bottom"/>
          </w:tcPr>
          <w:p w14:paraId="1E892C39" w14:textId="419ADCD4" w:rsidR="009E09AA" w:rsidRPr="009C7178" w:rsidRDefault="006C512C" w:rsidP="006C512C">
            <w:pPr>
              <w:spacing w:line="259" w:lineRule="auto"/>
              <w:rPr>
                <w:sz w:val="24"/>
                <w:szCs w:val="24"/>
              </w:rPr>
            </w:pPr>
            <w:r>
              <w:rPr>
                <w:sz w:val="24"/>
                <w:szCs w:val="24"/>
              </w:rPr>
              <w:t>This is a great piece. I believe you have satisfied all of the criteria. Your standard of writing, especially with the KCQs is quite impressive. I notice the examples provided had a conclusion. Maybe just something to consider.</w:t>
            </w:r>
          </w:p>
        </w:tc>
      </w:tr>
    </w:tbl>
    <w:p w14:paraId="63214128" w14:textId="77777777" w:rsidR="00435B04" w:rsidRDefault="00435B04" w:rsidP="00455C81">
      <w:pPr>
        <w:tabs>
          <w:tab w:val="center" w:pos="5389"/>
        </w:tabs>
        <w:spacing w:after="217"/>
        <w:rPr>
          <w:i/>
          <w:u w:color="000000"/>
        </w:rPr>
      </w:pPr>
    </w:p>
    <w:p w14:paraId="0DCD7560" w14:textId="502FBE74" w:rsidR="00435B04" w:rsidRDefault="00435B04" w:rsidP="00435B04">
      <w:pPr>
        <w:tabs>
          <w:tab w:val="center" w:pos="5389"/>
        </w:tabs>
        <w:spacing w:after="217"/>
        <w:ind w:left="-17"/>
        <w:contextualSpacing/>
        <w:rPr>
          <w:i/>
          <w:u w:color="000000"/>
        </w:rPr>
      </w:pPr>
      <w:r>
        <w:rPr>
          <w:i/>
          <w:u w:color="000000"/>
        </w:rPr>
        <w:t>Feedback From: Holly Tucker</w:t>
      </w:r>
    </w:p>
    <w:p w14:paraId="2905EC02" w14:textId="4D258C10" w:rsidR="00435B04" w:rsidRDefault="00435B04" w:rsidP="009437CB">
      <w:pPr>
        <w:tabs>
          <w:tab w:val="center" w:pos="5389"/>
        </w:tabs>
        <w:spacing w:after="217"/>
        <w:ind w:left="-17"/>
        <w:contextualSpacing/>
        <w:rPr>
          <w:i/>
          <w:u w:color="000000"/>
        </w:rPr>
      </w:pPr>
      <w:r>
        <w:rPr>
          <w:i/>
          <w:u w:color="000000"/>
        </w:rPr>
        <w:t>Feedback Given: Georgia Muir</w:t>
      </w:r>
    </w:p>
    <w:tbl>
      <w:tblPr>
        <w:tblStyle w:val="TableGrid"/>
        <w:tblW w:w="9501" w:type="dxa"/>
        <w:tblInd w:w="0" w:type="dxa"/>
        <w:tblCellMar>
          <w:top w:w="167" w:type="dxa"/>
          <w:left w:w="106" w:type="dxa"/>
          <w:bottom w:w="8" w:type="dxa"/>
          <w:right w:w="115" w:type="dxa"/>
        </w:tblCellMar>
        <w:tblLook w:val="04A0" w:firstRow="1" w:lastRow="0" w:firstColumn="1" w:lastColumn="0" w:noHBand="0" w:noVBand="1"/>
      </w:tblPr>
      <w:tblGrid>
        <w:gridCol w:w="3404"/>
        <w:gridCol w:w="6097"/>
      </w:tblGrid>
      <w:tr w:rsidR="00435B04" w:rsidRPr="009C7178" w14:paraId="46F1C742" w14:textId="77777777" w:rsidTr="00435B04">
        <w:trPr>
          <w:trHeight w:val="227"/>
        </w:trPr>
        <w:tc>
          <w:tcPr>
            <w:tcW w:w="3404" w:type="dxa"/>
            <w:tcBorders>
              <w:top w:val="single" w:sz="4" w:space="0" w:color="000000"/>
              <w:left w:val="single" w:sz="4" w:space="0" w:color="000000"/>
              <w:bottom w:val="single" w:sz="4" w:space="0" w:color="000000"/>
              <w:right w:val="single" w:sz="4" w:space="0" w:color="000000"/>
            </w:tcBorders>
            <w:vAlign w:val="bottom"/>
          </w:tcPr>
          <w:p w14:paraId="537A9FFF" w14:textId="77777777" w:rsidR="00435B04" w:rsidRPr="009C7178" w:rsidRDefault="00435B04" w:rsidP="00435B04">
            <w:pPr>
              <w:spacing w:line="259" w:lineRule="auto"/>
              <w:rPr>
                <w:sz w:val="24"/>
                <w:szCs w:val="24"/>
              </w:rPr>
            </w:pPr>
          </w:p>
        </w:tc>
        <w:tc>
          <w:tcPr>
            <w:tcW w:w="6097" w:type="dxa"/>
            <w:tcBorders>
              <w:top w:val="single" w:sz="4" w:space="0" w:color="000000"/>
              <w:left w:val="single" w:sz="4" w:space="0" w:color="000000"/>
              <w:bottom w:val="single" w:sz="4" w:space="0" w:color="000000"/>
              <w:right w:val="single" w:sz="4" w:space="0" w:color="000000"/>
            </w:tcBorders>
            <w:vAlign w:val="bottom"/>
          </w:tcPr>
          <w:p w14:paraId="2258E263" w14:textId="77777777" w:rsidR="00435B04" w:rsidRPr="009C7178" w:rsidRDefault="00435B04" w:rsidP="00435B04">
            <w:pPr>
              <w:spacing w:line="259" w:lineRule="auto"/>
              <w:rPr>
                <w:sz w:val="24"/>
                <w:szCs w:val="24"/>
              </w:rPr>
            </w:pPr>
            <w:r w:rsidRPr="009C7178">
              <w:rPr>
                <w:b/>
                <w:sz w:val="24"/>
                <w:szCs w:val="24"/>
              </w:rPr>
              <w:t xml:space="preserve">My Comments </w:t>
            </w:r>
          </w:p>
        </w:tc>
      </w:tr>
      <w:tr w:rsidR="00435B04" w:rsidRPr="009C7178" w14:paraId="634F577B" w14:textId="77777777" w:rsidTr="00435B04">
        <w:trPr>
          <w:trHeight w:val="567"/>
        </w:trPr>
        <w:tc>
          <w:tcPr>
            <w:tcW w:w="3404" w:type="dxa"/>
            <w:tcBorders>
              <w:top w:val="single" w:sz="4" w:space="0" w:color="000000"/>
              <w:left w:val="single" w:sz="4" w:space="0" w:color="000000"/>
              <w:bottom w:val="single" w:sz="4" w:space="0" w:color="000000"/>
              <w:right w:val="single" w:sz="4" w:space="0" w:color="000000"/>
            </w:tcBorders>
          </w:tcPr>
          <w:p w14:paraId="4475F9E8" w14:textId="77777777" w:rsidR="00435B04" w:rsidRPr="009C7178" w:rsidRDefault="00435B04" w:rsidP="00435B04">
            <w:pPr>
              <w:spacing w:after="96" w:line="259" w:lineRule="auto"/>
              <w:ind w:left="2"/>
              <w:rPr>
                <w:sz w:val="24"/>
                <w:szCs w:val="24"/>
              </w:rPr>
            </w:pPr>
            <w:r w:rsidRPr="009C7178">
              <w:rPr>
                <w:b/>
                <w:sz w:val="24"/>
                <w:szCs w:val="24"/>
              </w:rPr>
              <w:t xml:space="preserve">Step 1 </w:t>
            </w:r>
          </w:p>
          <w:p w14:paraId="7D010554" w14:textId="77777777" w:rsidR="00435B04" w:rsidRPr="009C7178" w:rsidRDefault="00435B04" w:rsidP="00435B04">
            <w:pPr>
              <w:spacing w:after="112" w:line="259" w:lineRule="auto"/>
              <w:ind w:left="2"/>
              <w:rPr>
                <w:sz w:val="24"/>
                <w:szCs w:val="24"/>
              </w:rPr>
            </w:pPr>
            <w:r w:rsidRPr="009C7178">
              <w:rPr>
                <w:sz w:val="24"/>
                <w:szCs w:val="24"/>
              </w:rPr>
              <w:t xml:space="preserve">KCQs </w:t>
            </w:r>
          </w:p>
        </w:tc>
        <w:tc>
          <w:tcPr>
            <w:tcW w:w="6097" w:type="dxa"/>
            <w:tcBorders>
              <w:top w:val="single" w:sz="4" w:space="0" w:color="000000"/>
              <w:left w:val="single" w:sz="4" w:space="0" w:color="000000"/>
              <w:bottom w:val="single" w:sz="4" w:space="0" w:color="000000"/>
              <w:right w:val="single" w:sz="4" w:space="0" w:color="000000"/>
            </w:tcBorders>
          </w:tcPr>
          <w:p w14:paraId="2B3675BB" w14:textId="77777777" w:rsidR="00435B04" w:rsidRPr="009C7178" w:rsidRDefault="00435B04" w:rsidP="00435B04">
            <w:pPr>
              <w:spacing w:line="259" w:lineRule="auto"/>
              <w:rPr>
                <w:sz w:val="24"/>
                <w:szCs w:val="24"/>
              </w:rPr>
            </w:pPr>
            <w:r>
              <w:rPr>
                <w:sz w:val="24"/>
                <w:szCs w:val="24"/>
              </w:rPr>
              <w:t>Not provided.</w:t>
            </w:r>
          </w:p>
        </w:tc>
      </w:tr>
      <w:tr w:rsidR="00435B04" w:rsidRPr="009C7178" w14:paraId="515198B5" w14:textId="77777777" w:rsidTr="00455C81">
        <w:trPr>
          <w:trHeight w:val="471"/>
        </w:trPr>
        <w:tc>
          <w:tcPr>
            <w:tcW w:w="3404" w:type="dxa"/>
            <w:tcBorders>
              <w:top w:val="single" w:sz="4" w:space="0" w:color="000000"/>
              <w:left w:val="single" w:sz="4" w:space="0" w:color="000000"/>
              <w:bottom w:val="single" w:sz="4" w:space="0" w:color="000000"/>
              <w:right w:val="single" w:sz="4" w:space="0" w:color="000000"/>
            </w:tcBorders>
          </w:tcPr>
          <w:p w14:paraId="79EC8875" w14:textId="24C984F0" w:rsidR="00435B04" w:rsidRPr="009C7178" w:rsidRDefault="00435B04" w:rsidP="00455C81">
            <w:pPr>
              <w:spacing w:after="68" w:line="259" w:lineRule="auto"/>
              <w:ind w:left="2"/>
              <w:rPr>
                <w:sz w:val="24"/>
                <w:szCs w:val="24"/>
              </w:rPr>
            </w:pPr>
            <w:r w:rsidRPr="009C7178">
              <w:rPr>
                <w:b/>
                <w:sz w:val="24"/>
                <w:szCs w:val="24"/>
              </w:rPr>
              <w:t xml:space="preserve">Step 2 </w:t>
            </w:r>
          </w:p>
        </w:tc>
        <w:tc>
          <w:tcPr>
            <w:tcW w:w="6097" w:type="dxa"/>
            <w:tcBorders>
              <w:top w:val="single" w:sz="4" w:space="0" w:color="000000"/>
              <w:left w:val="single" w:sz="4" w:space="0" w:color="000000"/>
              <w:bottom w:val="single" w:sz="4" w:space="0" w:color="000000"/>
              <w:right w:val="single" w:sz="4" w:space="0" w:color="000000"/>
            </w:tcBorders>
          </w:tcPr>
          <w:p w14:paraId="023BF5CE" w14:textId="77777777" w:rsidR="00435B04" w:rsidRPr="009C7178" w:rsidRDefault="00435B04" w:rsidP="00435B04">
            <w:pPr>
              <w:spacing w:line="259" w:lineRule="auto"/>
              <w:rPr>
                <w:sz w:val="24"/>
                <w:szCs w:val="24"/>
              </w:rPr>
            </w:pPr>
            <w:r>
              <w:rPr>
                <w:sz w:val="24"/>
                <w:szCs w:val="24"/>
              </w:rPr>
              <w:t>Not provided.</w:t>
            </w:r>
          </w:p>
        </w:tc>
      </w:tr>
      <w:tr w:rsidR="00435B04" w:rsidRPr="009C7178" w14:paraId="0C78A45D" w14:textId="77777777" w:rsidTr="00435B04">
        <w:trPr>
          <w:trHeight w:val="567"/>
        </w:trPr>
        <w:tc>
          <w:tcPr>
            <w:tcW w:w="3404" w:type="dxa"/>
            <w:tcBorders>
              <w:top w:val="single" w:sz="4" w:space="0" w:color="000000"/>
              <w:left w:val="single" w:sz="4" w:space="0" w:color="000000"/>
              <w:bottom w:val="single" w:sz="4" w:space="0" w:color="000000"/>
              <w:right w:val="single" w:sz="4" w:space="0" w:color="000000"/>
            </w:tcBorders>
          </w:tcPr>
          <w:p w14:paraId="425C2C6D" w14:textId="77777777" w:rsidR="00435B04" w:rsidRPr="009C7178" w:rsidRDefault="00435B04" w:rsidP="00435B04">
            <w:pPr>
              <w:spacing w:after="68" w:line="259" w:lineRule="auto"/>
              <w:ind w:left="2"/>
              <w:rPr>
                <w:sz w:val="24"/>
                <w:szCs w:val="24"/>
              </w:rPr>
            </w:pPr>
            <w:r w:rsidRPr="009C7178">
              <w:rPr>
                <w:b/>
                <w:sz w:val="24"/>
                <w:szCs w:val="24"/>
              </w:rPr>
              <w:t xml:space="preserve">Step 3 </w:t>
            </w:r>
          </w:p>
          <w:p w14:paraId="652125D1" w14:textId="77777777" w:rsidR="00435B04" w:rsidRPr="009C7178" w:rsidRDefault="00435B04" w:rsidP="00435B04">
            <w:pPr>
              <w:spacing w:after="112" w:line="259" w:lineRule="auto"/>
              <w:ind w:left="2"/>
              <w:rPr>
                <w:sz w:val="24"/>
                <w:szCs w:val="24"/>
              </w:rPr>
            </w:pPr>
            <w:r w:rsidRPr="009C7178">
              <w:rPr>
                <w:sz w:val="24"/>
                <w:szCs w:val="24"/>
              </w:rPr>
              <w:t xml:space="preserve">Background information on company </w:t>
            </w:r>
          </w:p>
          <w:p w14:paraId="43B4A30F" w14:textId="77777777" w:rsidR="00435B04" w:rsidRPr="009C7178" w:rsidRDefault="00435B04" w:rsidP="00435B04">
            <w:pPr>
              <w:spacing w:after="112" w:line="259" w:lineRule="auto"/>
              <w:ind w:left="2"/>
              <w:rPr>
                <w:sz w:val="24"/>
                <w:szCs w:val="24"/>
              </w:rPr>
            </w:pPr>
            <w:r w:rsidRPr="009C7178">
              <w:rPr>
                <w:sz w:val="24"/>
                <w:szCs w:val="24"/>
              </w:rPr>
              <w:t xml:space="preserve">Comments/KCQs </w:t>
            </w:r>
          </w:p>
          <w:p w14:paraId="03E05204" w14:textId="77777777" w:rsidR="00435B04" w:rsidRPr="009C7178" w:rsidRDefault="00435B04" w:rsidP="00435B04">
            <w:pPr>
              <w:spacing w:after="112" w:line="259" w:lineRule="auto"/>
              <w:ind w:left="2"/>
              <w:rPr>
                <w:sz w:val="24"/>
                <w:szCs w:val="24"/>
              </w:rPr>
            </w:pPr>
            <w:r w:rsidRPr="009C7178">
              <w:rPr>
                <w:sz w:val="24"/>
                <w:szCs w:val="24"/>
              </w:rPr>
              <w:t xml:space="preserve">Comments on other’s blogs </w:t>
            </w:r>
          </w:p>
        </w:tc>
        <w:tc>
          <w:tcPr>
            <w:tcW w:w="6097" w:type="dxa"/>
            <w:tcBorders>
              <w:top w:val="single" w:sz="4" w:space="0" w:color="000000"/>
              <w:left w:val="single" w:sz="4" w:space="0" w:color="000000"/>
              <w:bottom w:val="single" w:sz="4" w:space="0" w:color="000000"/>
              <w:right w:val="single" w:sz="4" w:space="0" w:color="000000"/>
            </w:tcBorders>
          </w:tcPr>
          <w:p w14:paraId="1F061055" w14:textId="1A73A134" w:rsidR="00435B04" w:rsidRDefault="00435B04" w:rsidP="00435B04">
            <w:pPr>
              <w:rPr>
                <w:sz w:val="24"/>
                <w:szCs w:val="24"/>
              </w:rPr>
            </w:pPr>
            <w:r>
              <w:rPr>
                <w:sz w:val="24"/>
                <w:szCs w:val="24"/>
              </w:rPr>
              <w:t xml:space="preserve"> </w:t>
            </w:r>
            <w:r w:rsidR="000526C0">
              <w:rPr>
                <w:sz w:val="24"/>
                <w:szCs w:val="24"/>
              </w:rPr>
              <w:t>You have provided a good little insight into what the company does. You seem to focus a lot on their lack of diversity. Do you think this is a contributing factor to their high/low financial figures? How is it a contributing factor? How does this link back to your annual report?</w:t>
            </w:r>
          </w:p>
          <w:p w14:paraId="5BCDCF0C" w14:textId="77777777" w:rsidR="000526C0" w:rsidRDefault="000526C0" w:rsidP="00435B04">
            <w:pPr>
              <w:rPr>
                <w:sz w:val="24"/>
                <w:szCs w:val="24"/>
              </w:rPr>
            </w:pPr>
            <w:r>
              <w:rPr>
                <w:sz w:val="24"/>
                <w:szCs w:val="24"/>
              </w:rPr>
              <w:t xml:space="preserve">I like how you’ve addressed variances in your statements and suggested possible reasons for this. </w:t>
            </w:r>
          </w:p>
          <w:p w14:paraId="5D9CED1C" w14:textId="77777777" w:rsidR="000526C0" w:rsidRDefault="000526C0" w:rsidP="00435B04">
            <w:pPr>
              <w:rPr>
                <w:sz w:val="24"/>
                <w:szCs w:val="24"/>
              </w:rPr>
            </w:pPr>
            <w:r>
              <w:rPr>
                <w:sz w:val="24"/>
                <w:szCs w:val="24"/>
              </w:rPr>
              <w:t>I think you need to delve deeper into your financial statements and add to your KCQ’s. You have only described a few aspects f the report.</w:t>
            </w:r>
          </w:p>
          <w:p w14:paraId="2AA8028D" w14:textId="6C9E1386" w:rsidR="000526C0" w:rsidRDefault="000526C0" w:rsidP="00435B04">
            <w:pPr>
              <w:rPr>
                <w:sz w:val="24"/>
                <w:szCs w:val="24"/>
              </w:rPr>
            </w:pPr>
            <w:r>
              <w:rPr>
                <w:sz w:val="24"/>
                <w:szCs w:val="24"/>
              </w:rPr>
              <w:t>I would suggest m</w:t>
            </w:r>
            <w:r w:rsidR="002F2FE1">
              <w:rPr>
                <w:sz w:val="24"/>
                <w:szCs w:val="24"/>
              </w:rPr>
              <w:t>entioning your section on peer feedback again in</w:t>
            </w:r>
            <w:r>
              <w:rPr>
                <w:sz w:val="24"/>
                <w:szCs w:val="24"/>
              </w:rPr>
              <w:t xml:space="preserve"> Step 6.</w:t>
            </w:r>
          </w:p>
          <w:p w14:paraId="4176FA99" w14:textId="4AEA52B4" w:rsidR="000526C0" w:rsidRPr="009C7178" w:rsidRDefault="000526C0" w:rsidP="00435B04">
            <w:pPr>
              <w:rPr>
                <w:sz w:val="24"/>
                <w:szCs w:val="24"/>
              </w:rPr>
            </w:pPr>
            <w:r>
              <w:rPr>
                <w:sz w:val="24"/>
                <w:szCs w:val="24"/>
              </w:rPr>
              <w:t>I like that you included a link of your comment on people’s blogs. Good way to show that you have completed the step.</w:t>
            </w:r>
          </w:p>
        </w:tc>
      </w:tr>
      <w:tr w:rsidR="00435B04" w:rsidRPr="009C7178" w14:paraId="77677654" w14:textId="77777777" w:rsidTr="00455C81">
        <w:trPr>
          <w:trHeight w:val="360"/>
        </w:trPr>
        <w:tc>
          <w:tcPr>
            <w:tcW w:w="3404" w:type="dxa"/>
            <w:tcBorders>
              <w:top w:val="single" w:sz="4" w:space="0" w:color="000000"/>
              <w:left w:val="single" w:sz="4" w:space="0" w:color="000000"/>
              <w:bottom w:val="single" w:sz="4" w:space="0" w:color="000000"/>
              <w:right w:val="single" w:sz="4" w:space="0" w:color="000000"/>
            </w:tcBorders>
          </w:tcPr>
          <w:p w14:paraId="31EE5851" w14:textId="11D83112" w:rsidR="00435B04" w:rsidRPr="009C7178" w:rsidRDefault="00435B04" w:rsidP="00455C81">
            <w:pPr>
              <w:spacing w:after="70" w:line="259" w:lineRule="auto"/>
              <w:ind w:left="2"/>
              <w:rPr>
                <w:sz w:val="24"/>
                <w:szCs w:val="24"/>
              </w:rPr>
            </w:pPr>
            <w:r w:rsidRPr="009C7178">
              <w:rPr>
                <w:b/>
                <w:sz w:val="24"/>
                <w:szCs w:val="24"/>
              </w:rPr>
              <w:t xml:space="preserve">Step 4 </w:t>
            </w:r>
          </w:p>
        </w:tc>
        <w:tc>
          <w:tcPr>
            <w:tcW w:w="6097" w:type="dxa"/>
            <w:tcBorders>
              <w:top w:val="single" w:sz="4" w:space="0" w:color="000000"/>
              <w:left w:val="single" w:sz="4" w:space="0" w:color="000000"/>
              <w:bottom w:val="single" w:sz="4" w:space="0" w:color="000000"/>
              <w:right w:val="single" w:sz="4" w:space="0" w:color="000000"/>
            </w:tcBorders>
          </w:tcPr>
          <w:p w14:paraId="1FBED7BF" w14:textId="77777777" w:rsidR="00435B04" w:rsidRPr="009C7178" w:rsidRDefault="00435B04" w:rsidP="00435B04">
            <w:pPr>
              <w:tabs>
                <w:tab w:val="center" w:pos="3138"/>
              </w:tabs>
              <w:spacing w:after="97" w:line="259" w:lineRule="auto"/>
              <w:rPr>
                <w:sz w:val="24"/>
                <w:szCs w:val="24"/>
              </w:rPr>
            </w:pPr>
            <w:r>
              <w:rPr>
                <w:sz w:val="24"/>
                <w:szCs w:val="24"/>
              </w:rPr>
              <w:t>Not provided.</w:t>
            </w:r>
          </w:p>
        </w:tc>
      </w:tr>
      <w:tr w:rsidR="00435B04" w:rsidRPr="009C7178" w14:paraId="765E65B5" w14:textId="77777777" w:rsidTr="00435B04">
        <w:trPr>
          <w:trHeight w:val="567"/>
        </w:trPr>
        <w:tc>
          <w:tcPr>
            <w:tcW w:w="3404" w:type="dxa"/>
            <w:tcBorders>
              <w:top w:val="single" w:sz="4" w:space="0" w:color="000000"/>
              <w:left w:val="single" w:sz="4" w:space="0" w:color="000000"/>
              <w:bottom w:val="single" w:sz="4" w:space="0" w:color="000000"/>
              <w:right w:val="single" w:sz="4" w:space="0" w:color="000000"/>
            </w:tcBorders>
          </w:tcPr>
          <w:p w14:paraId="57335A58" w14:textId="77777777" w:rsidR="00435B04" w:rsidRPr="009C7178" w:rsidRDefault="00435B04" w:rsidP="00435B04">
            <w:pPr>
              <w:spacing w:after="95" w:line="259" w:lineRule="auto"/>
              <w:ind w:left="2"/>
              <w:rPr>
                <w:sz w:val="24"/>
                <w:szCs w:val="24"/>
              </w:rPr>
            </w:pPr>
            <w:r w:rsidRPr="009C7178">
              <w:rPr>
                <w:b/>
                <w:sz w:val="24"/>
                <w:szCs w:val="24"/>
              </w:rPr>
              <w:t xml:space="preserve">Step 5 </w:t>
            </w:r>
          </w:p>
          <w:p w14:paraId="681DB61C" w14:textId="77777777" w:rsidR="00435B04" w:rsidRPr="009C7178" w:rsidRDefault="00435B04" w:rsidP="00435B04">
            <w:pPr>
              <w:spacing w:line="259" w:lineRule="auto"/>
              <w:ind w:left="2"/>
              <w:rPr>
                <w:sz w:val="24"/>
                <w:szCs w:val="24"/>
              </w:rPr>
            </w:pPr>
            <w:r w:rsidRPr="009C7178">
              <w:rPr>
                <w:sz w:val="24"/>
                <w:szCs w:val="24"/>
              </w:rPr>
              <w:t xml:space="preserve">KCQs </w:t>
            </w:r>
          </w:p>
        </w:tc>
        <w:tc>
          <w:tcPr>
            <w:tcW w:w="6097" w:type="dxa"/>
            <w:tcBorders>
              <w:top w:val="single" w:sz="4" w:space="0" w:color="000000"/>
              <w:left w:val="single" w:sz="4" w:space="0" w:color="000000"/>
              <w:bottom w:val="single" w:sz="4" w:space="0" w:color="000000"/>
              <w:right w:val="single" w:sz="4" w:space="0" w:color="000000"/>
            </w:tcBorders>
          </w:tcPr>
          <w:p w14:paraId="56E04FB3" w14:textId="22E8F940" w:rsidR="00215FCF" w:rsidRPr="000F3F35" w:rsidRDefault="00215FCF" w:rsidP="00435B04">
            <w:pPr>
              <w:spacing w:line="259" w:lineRule="auto"/>
              <w:rPr>
                <w:sz w:val="24"/>
                <w:szCs w:val="24"/>
              </w:rPr>
            </w:pPr>
            <w:r>
              <w:rPr>
                <w:sz w:val="24"/>
                <w:szCs w:val="24"/>
              </w:rPr>
              <w:t>You have touched on some of the concepts in the readings and shown your understanding of these concepts. You haven’t really related these back to real life examples or your firm. I would suggest doing a little research and discovering more information on the concepts you don’t understand if the ones you have listed are the only ones you struggled with.</w:t>
            </w:r>
          </w:p>
        </w:tc>
      </w:tr>
      <w:tr w:rsidR="00435B04" w:rsidRPr="009C7178" w14:paraId="7BB483B8" w14:textId="77777777" w:rsidTr="00455C81">
        <w:trPr>
          <w:trHeight w:val="444"/>
        </w:trPr>
        <w:tc>
          <w:tcPr>
            <w:tcW w:w="3404" w:type="dxa"/>
            <w:tcBorders>
              <w:top w:val="single" w:sz="4" w:space="0" w:color="000000"/>
              <w:left w:val="single" w:sz="4" w:space="0" w:color="000000"/>
              <w:bottom w:val="single" w:sz="4" w:space="0" w:color="000000"/>
              <w:right w:val="single" w:sz="4" w:space="0" w:color="000000"/>
            </w:tcBorders>
          </w:tcPr>
          <w:p w14:paraId="68CAFBA6" w14:textId="69C88EB0" w:rsidR="00435B04" w:rsidRPr="009C7178" w:rsidRDefault="00435B04" w:rsidP="00455C81">
            <w:pPr>
              <w:spacing w:after="100" w:line="259" w:lineRule="auto"/>
              <w:ind w:left="2"/>
              <w:rPr>
                <w:sz w:val="24"/>
                <w:szCs w:val="24"/>
              </w:rPr>
            </w:pPr>
            <w:r w:rsidRPr="009C7178">
              <w:rPr>
                <w:b/>
                <w:sz w:val="24"/>
                <w:szCs w:val="24"/>
              </w:rPr>
              <w:t xml:space="preserve">Step 6 </w:t>
            </w:r>
          </w:p>
        </w:tc>
        <w:tc>
          <w:tcPr>
            <w:tcW w:w="6097" w:type="dxa"/>
            <w:tcBorders>
              <w:top w:val="single" w:sz="4" w:space="0" w:color="000000"/>
              <w:left w:val="single" w:sz="4" w:space="0" w:color="000000"/>
              <w:bottom w:val="single" w:sz="4" w:space="0" w:color="000000"/>
              <w:right w:val="single" w:sz="4" w:space="0" w:color="000000"/>
            </w:tcBorders>
          </w:tcPr>
          <w:p w14:paraId="4E24FAC0" w14:textId="77777777" w:rsidR="00435B04" w:rsidRPr="009C7178" w:rsidRDefault="00435B04" w:rsidP="00435B04">
            <w:pPr>
              <w:spacing w:line="259" w:lineRule="auto"/>
              <w:rPr>
                <w:sz w:val="24"/>
                <w:szCs w:val="24"/>
              </w:rPr>
            </w:pPr>
            <w:r>
              <w:rPr>
                <w:sz w:val="24"/>
                <w:szCs w:val="24"/>
              </w:rPr>
              <w:t>Not provided.</w:t>
            </w:r>
          </w:p>
        </w:tc>
      </w:tr>
      <w:tr w:rsidR="00435B04" w:rsidRPr="009C7178" w14:paraId="0B0A3C9F" w14:textId="77777777" w:rsidTr="00435B04">
        <w:trPr>
          <w:trHeight w:val="567"/>
        </w:trPr>
        <w:tc>
          <w:tcPr>
            <w:tcW w:w="3404" w:type="dxa"/>
            <w:tcBorders>
              <w:top w:val="single" w:sz="4" w:space="0" w:color="000000"/>
              <w:left w:val="single" w:sz="4" w:space="0" w:color="000000"/>
              <w:bottom w:val="single" w:sz="4" w:space="0" w:color="000000"/>
              <w:right w:val="single" w:sz="4" w:space="0" w:color="000000"/>
            </w:tcBorders>
          </w:tcPr>
          <w:p w14:paraId="572E203B" w14:textId="77777777" w:rsidR="00435B04" w:rsidRPr="009C7178" w:rsidRDefault="00435B04" w:rsidP="00435B04">
            <w:pPr>
              <w:spacing w:line="259" w:lineRule="auto"/>
              <w:ind w:left="2"/>
              <w:rPr>
                <w:sz w:val="24"/>
                <w:szCs w:val="24"/>
              </w:rPr>
            </w:pPr>
            <w:r w:rsidRPr="009C7178">
              <w:rPr>
                <w:b/>
                <w:sz w:val="24"/>
                <w:szCs w:val="24"/>
              </w:rPr>
              <w:t xml:space="preserve">Overall ASS#1 </w:t>
            </w:r>
          </w:p>
        </w:tc>
        <w:tc>
          <w:tcPr>
            <w:tcW w:w="6097" w:type="dxa"/>
            <w:tcBorders>
              <w:top w:val="single" w:sz="4" w:space="0" w:color="000000"/>
              <w:left w:val="single" w:sz="4" w:space="0" w:color="000000"/>
              <w:bottom w:val="single" w:sz="4" w:space="0" w:color="000000"/>
              <w:right w:val="single" w:sz="4" w:space="0" w:color="000000"/>
            </w:tcBorders>
            <w:vAlign w:val="bottom"/>
          </w:tcPr>
          <w:p w14:paraId="1F9750FA" w14:textId="2DBD3E76" w:rsidR="00435B04" w:rsidRPr="009C7178" w:rsidRDefault="00AE74E8" w:rsidP="00435B04">
            <w:pPr>
              <w:spacing w:line="259" w:lineRule="auto"/>
              <w:rPr>
                <w:sz w:val="24"/>
                <w:szCs w:val="24"/>
              </w:rPr>
            </w:pPr>
            <w:r>
              <w:rPr>
                <w:sz w:val="24"/>
                <w:szCs w:val="24"/>
              </w:rPr>
              <w:t>I think you have a great understanding of the assessment, your firm and the readings. However, I feel you are just scraping the surface with all of this. I want to know more! If diversity is a factor in the company’s performance, explain how? I think the idea is to find answers to anything unusual in your report. You’ve done really well.</w:t>
            </w:r>
          </w:p>
        </w:tc>
      </w:tr>
    </w:tbl>
    <w:p w14:paraId="545C8D89" w14:textId="77777777" w:rsidR="009E09AA" w:rsidRDefault="009E09AA" w:rsidP="009C7178">
      <w:pPr>
        <w:tabs>
          <w:tab w:val="center" w:pos="5389"/>
        </w:tabs>
        <w:spacing w:after="217"/>
        <w:ind w:left="-15"/>
        <w:rPr>
          <w:i/>
          <w:u w:color="000000"/>
        </w:rPr>
      </w:pPr>
    </w:p>
    <w:p w14:paraId="0322FD56" w14:textId="77777777" w:rsidR="009437CB" w:rsidRDefault="009437CB" w:rsidP="009437CB">
      <w:pPr>
        <w:tabs>
          <w:tab w:val="center" w:pos="5389"/>
        </w:tabs>
        <w:spacing w:after="217"/>
        <w:ind w:left="-17"/>
        <w:contextualSpacing/>
        <w:rPr>
          <w:i/>
          <w:u w:color="000000"/>
        </w:rPr>
      </w:pPr>
    </w:p>
    <w:p w14:paraId="632DEEB2" w14:textId="1821FE15" w:rsidR="00435B04" w:rsidRDefault="00404393" w:rsidP="009437CB">
      <w:pPr>
        <w:tabs>
          <w:tab w:val="center" w:pos="5389"/>
        </w:tabs>
        <w:spacing w:after="217"/>
        <w:ind w:left="-17"/>
        <w:contextualSpacing/>
        <w:rPr>
          <w:i/>
          <w:u w:color="000000"/>
        </w:rPr>
      </w:pPr>
      <w:r>
        <w:rPr>
          <w:i/>
          <w:u w:color="000000"/>
        </w:rPr>
        <w:t>Feedback From: Holly Tucker</w:t>
      </w:r>
    </w:p>
    <w:p w14:paraId="7B481A33" w14:textId="6D8F0C1E" w:rsidR="00404393" w:rsidRDefault="00404393" w:rsidP="009437CB">
      <w:pPr>
        <w:tabs>
          <w:tab w:val="center" w:pos="5389"/>
        </w:tabs>
        <w:spacing w:after="217"/>
        <w:ind w:left="-17"/>
        <w:contextualSpacing/>
        <w:rPr>
          <w:i/>
          <w:u w:color="000000"/>
        </w:rPr>
      </w:pPr>
      <w:r>
        <w:rPr>
          <w:i/>
          <w:u w:color="000000"/>
        </w:rPr>
        <w:t xml:space="preserve">Feedback Given: </w:t>
      </w:r>
      <w:r w:rsidR="00597EAC">
        <w:rPr>
          <w:i/>
          <w:u w:color="000000"/>
        </w:rPr>
        <w:t>Dayanara Lopez</w:t>
      </w:r>
    </w:p>
    <w:tbl>
      <w:tblPr>
        <w:tblStyle w:val="TableGrid"/>
        <w:tblW w:w="9501" w:type="dxa"/>
        <w:tblInd w:w="0" w:type="dxa"/>
        <w:tblCellMar>
          <w:top w:w="167" w:type="dxa"/>
          <w:left w:w="106" w:type="dxa"/>
          <w:bottom w:w="8" w:type="dxa"/>
          <w:right w:w="115" w:type="dxa"/>
        </w:tblCellMar>
        <w:tblLook w:val="04A0" w:firstRow="1" w:lastRow="0" w:firstColumn="1" w:lastColumn="0" w:noHBand="0" w:noVBand="1"/>
      </w:tblPr>
      <w:tblGrid>
        <w:gridCol w:w="3404"/>
        <w:gridCol w:w="6097"/>
      </w:tblGrid>
      <w:tr w:rsidR="00404393" w:rsidRPr="009C7178" w14:paraId="1AF176E3" w14:textId="77777777" w:rsidTr="00404393">
        <w:trPr>
          <w:trHeight w:val="227"/>
        </w:trPr>
        <w:tc>
          <w:tcPr>
            <w:tcW w:w="3404" w:type="dxa"/>
            <w:tcBorders>
              <w:top w:val="single" w:sz="4" w:space="0" w:color="000000"/>
              <w:left w:val="single" w:sz="4" w:space="0" w:color="000000"/>
              <w:bottom w:val="single" w:sz="4" w:space="0" w:color="000000"/>
              <w:right w:val="single" w:sz="4" w:space="0" w:color="000000"/>
            </w:tcBorders>
            <w:vAlign w:val="bottom"/>
          </w:tcPr>
          <w:p w14:paraId="4B4254E0" w14:textId="77777777" w:rsidR="00404393" w:rsidRPr="009C7178" w:rsidRDefault="00404393" w:rsidP="00404393">
            <w:pPr>
              <w:spacing w:line="259" w:lineRule="auto"/>
              <w:rPr>
                <w:sz w:val="24"/>
                <w:szCs w:val="24"/>
              </w:rPr>
            </w:pPr>
          </w:p>
        </w:tc>
        <w:tc>
          <w:tcPr>
            <w:tcW w:w="6097" w:type="dxa"/>
            <w:tcBorders>
              <w:top w:val="single" w:sz="4" w:space="0" w:color="000000"/>
              <w:left w:val="single" w:sz="4" w:space="0" w:color="000000"/>
              <w:bottom w:val="single" w:sz="4" w:space="0" w:color="000000"/>
              <w:right w:val="single" w:sz="4" w:space="0" w:color="000000"/>
            </w:tcBorders>
            <w:vAlign w:val="bottom"/>
          </w:tcPr>
          <w:p w14:paraId="4ABEF608" w14:textId="77777777" w:rsidR="00404393" w:rsidRPr="009C7178" w:rsidRDefault="00404393" w:rsidP="00404393">
            <w:pPr>
              <w:spacing w:line="259" w:lineRule="auto"/>
              <w:rPr>
                <w:sz w:val="24"/>
                <w:szCs w:val="24"/>
              </w:rPr>
            </w:pPr>
            <w:r w:rsidRPr="009C7178">
              <w:rPr>
                <w:b/>
                <w:sz w:val="24"/>
                <w:szCs w:val="24"/>
              </w:rPr>
              <w:t xml:space="preserve">My Comments </w:t>
            </w:r>
          </w:p>
        </w:tc>
      </w:tr>
      <w:tr w:rsidR="00404393" w:rsidRPr="009C7178" w14:paraId="12879769" w14:textId="77777777" w:rsidTr="003333D5">
        <w:trPr>
          <w:trHeight w:val="326"/>
        </w:trPr>
        <w:tc>
          <w:tcPr>
            <w:tcW w:w="3404" w:type="dxa"/>
            <w:tcBorders>
              <w:top w:val="single" w:sz="4" w:space="0" w:color="000000"/>
              <w:left w:val="single" w:sz="4" w:space="0" w:color="000000"/>
              <w:bottom w:val="single" w:sz="4" w:space="0" w:color="000000"/>
              <w:right w:val="single" w:sz="4" w:space="0" w:color="000000"/>
            </w:tcBorders>
          </w:tcPr>
          <w:p w14:paraId="61406220" w14:textId="389C88AD" w:rsidR="00404393" w:rsidRPr="009C7178" w:rsidRDefault="00404393" w:rsidP="009437CB">
            <w:pPr>
              <w:spacing w:after="96" w:line="259" w:lineRule="auto"/>
              <w:ind w:left="2"/>
              <w:rPr>
                <w:sz w:val="24"/>
                <w:szCs w:val="24"/>
              </w:rPr>
            </w:pPr>
            <w:r w:rsidRPr="009C7178">
              <w:rPr>
                <w:b/>
                <w:sz w:val="24"/>
                <w:szCs w:val="24"/>
              </w:rPr>
              <w:t xml:space="preserve">Step 1 </w:t>
            </w:r>
            <w:r w:rsidRPr="009C7178">
              <w:rPr>
                <w:sz w:val="24"/>
                <w:szCs w:val="24"/>
              </w:rPr>
              <w:t xml:space="preserve"> </w:t>
            </w:r>
          </w:p>
        </w:tc>
        <w:tc>
          <w:tcPr>
            <w:tcW w:w="6097" w:type="dxa"/>
            <w:tcBorders>
              <w:top w:val="single" w:sz="4" w:space="0" w:color="000000"/>
              <w:left w:val="single" w:sz="4" w:space="0" w:color="000000"/>
              <w:bottom w:val="single" w:sz="4" w:space="0" w:color="000000"/>
              <w:right w:val="single" w:sz="4" w:space="0" w:color="000000"/>
            </w:tcBorders>
          </w:tcPr>
          <w:p w14:paraId="7E014A2D" w14:textId="23D0D5DC" w:rsidR="00404393" w:rsidRPr="009C7178" w:rsidRDefault="00597EAC" w:rsidP="00404393">
            <w:pPr>
              <w:spacing w:line="259" w:lineRule="auto"/>
              <w:rPr>
                <w:sz w:val="24"/>
                <w:szCs w:val="24"/>
              </w:rPr>
            </w:pPr>
            <w:r>
              <w:rPr>
                <w:sz w:val="24"/>
                <w:szCs w:val="24"/>
              </w:rPr>
              <w:t>Not provided.</w:t>
            </w:r>
          </w:p>
        </w:tc>
      </w:tr>
      <w:tr w:rsidR="00404393" w:rsidRPr="009C7178" w14:paraId="1502A22A" w14:textId="77777777" w:rsidTr="00404393">
        <w:trPr>
          <w:trHeight w:val="567"/>
        </w:trPr>
        <w:tc>
          <w:tcPr>
            <w:tcW w:w="3404" w:type="dxa"/>
            <w:tcBorders>
              <w:top w:val="single" w:sz="4" w:space="0" w:color="000000"/>
              <w:left w:val="single" w:sz="4" w:space="0" w:color="000000"/>
              <w:bottom w:val="single" w:sz="4" w:space="0" w:color="000000"/>
              <w:right w:val="single" w:sz="4" w:space="0" w:color="000000"/>
            </w:tcBorders>
          </w:tcPr>
          <w:p w14:paraId="76C862BF" w14:textId="77777777" w:rsidR="00404393" w:rsidRPr="009C7178" w:rsidRDefault="00404393" w:rsidP="00404393">
            <w:pPr>
              <w:spacing w:after="68" w:line="259" w:lineRule="auto"/>
              <w:ind w:left="2"/>
              <w:rPr>
                <w:sz w:val="24"/>
                <w:szCs w:val="24"/>
              </w:rPr>
            </w:pPr>
            <w:r w:rsidRPr="009C7178">
              <w:rPr>
                <w:b/>
                <w:sz w:val="24"/>
                <w:szCs w:val="24"/>
              </w:rPr>
              <w:t xml:space="preserve">Step 2 </w:t>
            </w:r>
          </w:p>
          <w:p w14:paraId="00811DCB" w14:textId="77777777" w:rsidR="00404393" w:rsidRPr="009C7178" w:rsidRDefault="00404393" w:rsidP="00404393">
            <w:pPr>
              <w:spacing w:after="112" w:line="259" w:lineRule="auto"/>
              <w:ind w:left="2"/>
              <w:rPr>
                <w:sz w:val="24"/>
                <w:szCs w:val="24"/>
              </w:rPr>
            </w:pPr>
            <w:r w:rsidRPr="009C7178">
              <w:rPr>
                <w:sz w:val="24"/>
                <w:szCs w:val="24"/>
              </w:rPr>
              <w:t xml:space="preserve">Introductory words in Description box </w:t>
            </w:r>
          </w:p>
          <w:p w14:paraId="7460B781" w14:textId="77777777" w:rsidR="00404393" w:rsidRPr="009C7178" w:rsidRDefault="00404393" w:rsidP="00404393">
            <w:pPr>
              <w:spacing w:after="142" w:line="259" w:lineRule="auto"/>
              <w:ind w:left="2"/>
              <w:rPr>
                <w:sz w:val="24"/>
                <w:szCs w:val="24"/>
              </w:rPr>
            </w:pPr>
            <w:r w:rsidRPr="009C7178">
              <w:rPr>
                <w:sz w:val="24"/>
                <w:szCs w:val="24"/>
              </w:rPr>
              <w:t xml:space="preserve">Photo and description </w:t>
            </w:r>
          </w:p>
          <w:p w14:paraId="3D6CCA00" w14:textId="77777777" w:rsidR="00404393" w:rsidRPr="009C7178" w:rsidRDefault="00404393" w:rsidP="00404393">
            <w:pPr>
              <w:spacing w:line="259" w:lineRule="auto"/>
              <w:ind w:left="2"/>
              <w:rPr>
                <w:sz w:val="24"/>
                <w:szCs w:val="24"/>
              </w:rPr>
            </w:pPr>
            <w:r w:rsidRPr="009C7178">
              <w:rPr>
                <w:sz w:val="24"/>
                <w:szCs w:val="24"/>
              </w:rPr>
              <w:t>Link to your blog/Set up blog</w:t>
            </w:r>
            <w:r w:rsidRPr="009C7178">
              <w:rPr>
                <w:b/>
                <w:sz w:val="24"/>
                <w:szCs w:val="24"/>
              </w:rPr>
              <w:t xml:space="preserve"> </w:t>
            </w:r>
          </w:p>
        </w:tc>
        <w:tc>
          <w:tcPr>
            <w:tcW w:w="6097" w:type="dxa"/>
            <w:tcBorders>
              <w:top w:val="single" w:sz="4" w:space="0" w:color="000000"/>
              <w:left w:val="single" w:sz="4" w:space="0" w:color="000000"/>
              <w:bottom w:val="single" w:sz="4" w:space="0" w:color="000000"/>
              <w:right w:val="single" w:sz="4" w:space="0" w:color="000000"/>
            </w:tcBorders>
          </w:tcPr>
          <w:p w14:paraId="118E23DD" w14:textId="7990115F" w:rsidR="00404393" w:rsidRPr="009C7178" w:rsidRDefault="00597EAC" w:rsidP="00404393">
            <w:pPr>
              <w:spacing w:line="259" w:lineRule="auto"/>
              <w:rPr>
                <w:sz w:val="24"/>
                <w:szCs w:val="24"/>
              </w:rPr>
            </w:pPr>
            <w:r>
              <w:rPr>
                <w:sz w:val="24"/>
                <w:szCs w:val="24"/>
              </w:rPr>
              <w:t>The link you provided took me straight to your blog. It was well set up and each of your headings made it easy to find everything.</w:t>
            </w:r>
          </w:p>
        </w:tc>
      </w:tr>
      <w:tr w:rsidR="00404393" w:rsidRPr="009C7178" w14:paraId="7511DEB6" w14:textId="77777777" w:rsidTr="00404393">
        <w:trPr>
          <w:trHeight w:val="567"/>
        </w:trPr>
        <w:tc>
          <w:tcPr>
            <w:tcW w:w="3404" w:type="dxa"/>
            <w:tcBorders>
              <w:top w:val="single" w:sz="4" w:space="0" w:color="000000"/>
              <w:left w:val="single" w:sz="4" w:space="0" w:color="000000"/>
              <w:bottom w:val="single" w:sz="4" w:space="0" w:color="000000"/>
              <w:right w:val="single" w:sz="4" w:space="0" w:color="000000"/>
            </w:tcBorders>
          </w:tcPr>
          <w:p w14:paraId="2113E6AC" w14:textId="77777777" w:rsidR="00404393" w:rsidRPr="009C7178" w:rsidRDefault="00404393" w:rsidP="00404393">
            <w:pPr>
              <w:spacing w:after="68" w:line="259" w:lineRule="auto"/>
              <w:ind w:left="2"/>
              <w:rPr>
                <w:sz w:val="24"/>
                <w:szCs w:val="24"/>
              </w:rPr>
            </w:pPr>
            <w:r w:rsidRPr="009C7178">
              <w:rPr>
                <w:b/>
                <w:sz w:val="24"/>
                <w:szCs w:val="24"/>
              </w:rPr>
              <w:t xml:space="preserve">Step 3 </w:t>
            </w:r>
          </w:p>
          <w:p w14:paraId="13851DEB" w14:textId="77777777" w:rsidR="00404393" w:rsidRPr="009C7178" w:rsidRDefault="00404393" w:rsidP="00404393">
            <w:pPr>
              <w:spacing w:after="112" w:line="259" w:lineRule="auto"/>
              <w:ind w:left="2"/>
              <w:rPr>
                <w:sz w:val="24"/>
                <w:szCs w:val="24"/>
              </w:rPr>
            </w:pPr>
            <w:r w:rsidRPr="009C7178">
              <w:rPr>
                <w:sz w:val="24"/>
                <w:szCs w:val="24"/>
              </w:rPr>
              <w:t xml:space="preserve">Background information on company </w:t>
            </w:r>
          </w:p>
          <w:p w14:paraId="74D97425" w14:textId="77777777" w:rsidR="00404393" w:rsidRPr="009C7178" w:rsidRDefault="00404393" w:rsidP="00404393">
            <w:pPr>
              <w:spacing w:after="112" w:line="259" w:lineRule="auto"/>
              <w:ind w:left="2"/>
              <w:rPr>
                <w:sz w:val="24"/>
                <w:szCs w:val="24"/>
              </w:rPr>
            </w:pPr>
            <w:r w:rsidRPr="009C7178">
              <w:rPr>
                <w:sz w:val="24"/>
                <w:szCs w:val="24"/>
              </w:rPr>
              <w:t xml:space="preserve">Comments/KCQs </w:t>
            </w:r>
          </w:p>
          <w:p w14:paraId="55499CFC" w14:textId="77777777" w:rsidR="00404393" w:rsidRPr="009C7178" w:rsidRDefault="00404393" w:rsidP="00404393">
            <w:pPr>
              <w:spacing w:after="112" w:line="259" w:lineRule="auto"/>
              <w:ind w:left="2"/>
              <w:rPr>
                <w:sz w:val="24"/>
                <w:szCs w:val="24"/>
              </w:rPr>
            </w:pPr>
            <w:r w:rsidRPr="009C7178">
              <w:rPr>
                <w:sz w:val="24"/>
                <w:szCs w:val="24"/>
              </w:rPr>
              <w:t xml:space="preserve">Comments on other’s blogs </w:t>
            </w:r>
          </w:p>
        </w:tc>
        <w:tc>
          <w:tcPr>
            <w:tcW w:w="6097" w:type="dxa"/>
            <w:tcBorders>
              <w:top w:val="single" w:sz="4" w:space="0" w:color="000000"/>
              <w:left w:val="single" w:sz="4" w:space="0" w:color="000000"/>
              <w:bottom w:val="single" w:sz="4" w:space="0" w:color="000000"/>
              <w:right w:val="single" w:sz="4" w:space="0" w:color="000000"/>
            </w:tcBorders>
          </w:tcPr>
          <w:p w14:paraId="04185EF8" w14:textId="6CCCB405" w:rsidR="00404393" w:rsidRDefault="00404393" w:rsidP="00404393">
            <w:pPr>
              <w:rPr>
                <w:sz w:val="24"/>
                <w:szCs w:val="24"/>
              </w:rPr>
            </w:pPr>
            <w:r>
              <w:rPr>
                <w:sz w:val="24"/>
                <w:szCs w:val="24"/>
              </w:rPr>
              <w:t xml:space="preserve"> </w:t>
            </w:r>
            <w:r w:rsidR="00597EAC">
              <w:rPr>
                <w:sz w:val="24"/>
                <w:szCs w:val="24"/>
              </w:rPr>
              <w:t xml:space="preserve">Your background information is specific and shows exactly what your company does. </w:t>
            </w:r>
          </w:p>
          <w:p w14:paraId="4B6E6F17" w14:textId="66A8A5F0" w:rsidR="00597EAC" w:rsidRDefault="00597EAC" w:rsidP="00404393">
            <w:pPr>
              <w:rPr>
                <w:sz w:val="24"/>
                <w:szCs w:val="24"/>
              </w:rPr>
            </w:pPr>
            <w:r>
              <w:rPr>
                <w:sz w:val="24"/>
                <w:szCs w:val="24"/>
              </w:rPr>
              <w:t xml:space="preserve">Great suggestion linking the assets back to an expansion. </w:t>
            </w:r>
          </w:p>
          <w:p w14:paraId="19540342" w14:textId="6E7C5912" w:rsidR="00A50F3D" w:rsidRDefault="00A50F3D" w:rsidP="00404393">
            <w:pPr>
              <w:rPr>
                <w:sz w:val="24"/>
                <w:szCs w:val="24"/>
              </w:rPr>
            </w:pPr>
            <w:r>
              <w:rPr>
                <w:sz w:val="24"/>
                <w:szCs w:val="24"/>
              </w:rPr>
              <w:t xml:space="preserve">Maybe take another look at Step 3 in the task description. There are a few things you could add. </w:t>
            </w:r>
          </w:p>
          <w:p w14:paraId="04230228" w14:textId="3287A865" w:rsidR="00597EAC" w:rsidRDefault="00F172CF" w:rsidP="00404393">
            <w:pPr>
              <w:rPr>
                <w:sz w:val="24"/>
                <w:szCs w:val="24"/>
              </w:rPr>
            </w:pPr>
            <w:r>
              <w:rPr>
                <w:sz w:val="24"/>
                <w:szCs w:val="24"/>
              </w:rPr>
              <w:t xml:space="preserve">Did you find any articles or videos about your company and the expansion? Including some of these could be a nice addition. </w:t>
            </w:r>
          </w:p>
          <w:p w14:paraId="588157CB" w14:textId="3371F2C3" w:rsidR="00404393" w:rsidRPr="009C7178" w:rsidRDefault="00A50F3D" w:rsidP="00404393">
            <w:pPr>
              <w:rPr>
                <w:sz w:val="24"/>
                <w:szCs w:val="24"/>
              </w:rPr>
            </w:pPr>
            <w:r>
              <w:rPr>
                <w:sz w:val="24"/>
                <w:szCs w:val="24"/>
              </w:rPr>
              <w:t xml:space="preserve">Have you looked at other people’s firms? Take a look and make a few comments about the similarities or differences between yours and others. </w:t>
            </w:r>
          </w:p>
        </w:tc>
      </w:tr>
      <w:tr w:rsidR="00404393" w:rsidRPr="009C7178" w14:paraId="0D1ACF6B" w14:textId="77777777" w:rsidTr="00404393">
        <w:trPr>
          <w:trHeight w:val="567"/>
        </w:trPr>
        <w:tc>
          <w:tcPr>
            <w:tcW w:w="3404" w:type="dxa"/>
            <w:tcBorders>
              <w:top w:val="single" w:sz="4" w:space="0" w:color="000000"/>
              <w:left w:val="single" w:sz="4" w:space="0" w:color="000000"/>
              <w:bottom w:val="single" w:sz="4" w:space="0" w:color="000000"/>
              <w:right w:val="single" w:sz="4" w:space="0" w:color="000000"/>
            </w:tcBorders>
          </w:tcPr>
          <w:p w14:paraId="4999CF66" w14:textId="470DC947" w:rsidR="00404393" w:rsidRPr="009C7178" w:rsidRDefault="00404393" w:rsidP="00404393">
            <w:pPr>
              <w:spacing w:after="70" w:line="259" w:lineRule="auto"/>
              <w:ind w:left="2"/>
              <w:rPr>
                <w:sz w:val="24"/>
                <w:szCs w:val="24"/>
              </w:rPr>
            </w:pPr>
            <w:r w:rsidRPr="009C7178">
              <w:rPr>
                <w:b/>
                <w:sz w:val="24"/>
                <w:szCs w:val="24"/>
              </w:rPr>
              <w:t xml:space="preserve">Step 4 </w:t>
            </w:r>
          </w:p>
          <w:p w14:paraId="682CD954" w14:textId="56FE2839" w:rsidR="00404393" w:rsidRPr="009C7178" w:rsidRDefault="00404393" w:rsidP="009437CB">
            <w:pPr>
              <w:spacing w:after="100" w:line="259" w:lineRule="auto"/>
              <w:ind w:left="2"/>
              <w:rPr>
                <w:sz w:val="24"/>
                <w:szCs w:val="24"/>
              </w:rPr>
            </w:pPr>
            <w:r w:rsidRPr="009C7178">
              <w:rPr>
                <w:sz w:val="24"/>
                <w:szCs w:val="24"/>
              </w:rPr>
              <w:t xml:space="preserve">Input company’s financial statements </w:t>
            </w:r>
          </w:p>
        </w:tc>
        <w:tc>
          <w:tcPr>
            <w:tcW w:w="6097" w:type="dxa"/>
            <w:tcBorders>
              <w:top w:val="single" w:sz="4" w:space="0" w:color="000000"/>
              <w:left w:val="single" w:sz="4" w:space="0" w:color="000000"/>
              <w:bottom w:val="single" w:sz="4" w:space="0" w:color="000000"/>
              <w:right w:val="single" w:sz="4" w:space="0" w:color="000000"/>
            </w:tcBorders>
          </w:tcPr>
          <w:p w14:paraId="23BF425D" w14:textId="10372F77" w:rsidR="00A50F3D" w:rsidRDefault="00403FED" w:rsidP="00A50F3D">
            <w:pPr>
              <w:tabs>
                <w:tab w:val="center" w:pos="3138"/>
              </w:tabs>
              <w:spacing w:after="97" w:line="259" w:lineRule="auto"/>
              <w:rPr>
                <w:sz w:val="24"/>
                <w:szCs w:val="24"/>
              </w:rPr>
            </w:pPr>
            <w:r>
              <w:rPr>
                <w:sz w:val="24"/>
                <w:szCs w:val="24"/>
              </w:rPr>
              <w:t xml:space="preserve">I can see you have combined your Income Statement and Comprehensive Income, which is great. </w:t>
            </w:r>
          </w:p>
          <w:p w14:paraId="1B9A64D4" w14:textId="68A37F38" w:rsidR="00403FED" w:rsidRPr="009C7178" w:rsidRDefault="00403FED" w:rsidP="00A50F3D">
            <w:pPr>
              <w:tabs>
                <w:tab w:val="center" w:pos="3138"/>
              </w:tabs>
              <w:spacing w:after="97" w:line="259" w:lineRule="auto"/>
              <w:rPr>
                <w:sz w:val="24"/>
                <w:szCs w:val="24"/>
              </w:rPr>
            </w:pPr>
            <w:r>
              <w:rPr>
                <w:sz w:val="24"/>
                <w:szCs w:val="24"/>
              </w:rPr>
              <w:t xml:space="preserve">The </w:t>
            </w:r>
            <w:r w:rsidR="009437CB">
              <w:rPr>
                <w:sz w:val="24"/>
                <w:szCs w:val="24"/>
              </w:rPr>
              <w:t>spreadsheets</w:t>
            </w:r>
            <w:r>
              <w:rPr>
                <w:sz w:val="24"/>
                <w:szCs w:val="24"/>
              </w:rPr>
              <w:t xml:space="preserve"> appear to be complete. </w:t>
            </w:r>
          </w:p>
        </w:tc>
      </w:tr>
      <w:tr w:rsidR="00404393" w:rsidRPr="000F3F35" w14:paraId="3CBCC2F5" w14:textId="77777777" w:rsidTr="00404393">
        <w:trPr>
          <w:trHeight w:val="2220"/>
        </w:trPr>
        <w:tc>
          <w:tcPr>
            <w:tcW w:w="3404" w:type="dxa"/>
            <w:tcBorders>
              <w:top w:val="single" w:sz="4" w:space="0" w:color="000000"/>
              <w:left w:val="single" w:sz="4" w:space="0" w:color="000000"/>
              <w:bottom w:val="single" w:sz="4" w:space="0" w:color="000000"/>
              <w:right w:val="single" w:sz="4" w:space="0" w:color="000000"/>
            </w:tcBorders>
          </w:tcPr>
          <w:p w14:paraId="5893EA67" w14:textId="7B61B71C" w:rsidR="00404393" w:rsidRPr="009C7178" w:rsidRDefault="00404393" w:rsidP="00404393">
            <w:pPr>
              <w:spacing w:after="95" w:line="259" w:lineRule="auto"/>
              <w:ind w:left="2"/>
              <w:rPr>
                <w:sz w:val="24"/>
                <w:szCs w:val="24"/>
              </w:rPr>
            </w:pPr>
            <w:r w:rsidRPr="009C7178">
              <w:rPr>
                <w:b/>
                <w:sz w:val="24"/>
                <w:szCs w:val="24"/>
              </w:rPr>
              <w:t xml:space="preserve">Step 5 </w:t>
            </w:r>
          </w:p>
          <w:p w14:paraId="3D94438A" w14:textId="77777777" w:rsidR="00404393" w:rsidRPr="009C7178" w:rsidRDefault="00404393" w:rsidP="00404393">
            <w:pPr>
              <w:spacing w:line="259" w:lineRule="auto"/>
              <w:ind w:left="2"/>
              <w:rPr>
                <w:sz w:val="24"/>
                <w:szCs w:val="24"/>
              </w:rPr>
            </w:pPr>
            <w:r w:rsidRPr="009C7178">
              <w:rPr>
                <w:sz w:val="24"/>
                <w:szCs w:val="24"/>
              </w:rPr>
              <w:t xml:space="preserve">KCQs </w:t>
            </w:r>
          </w:p>
        </w:tc>
        <w:tc>
          <w:tcPr>
            <w:tcW w:w="6097" w:type="dxa"/>
            <w:tcBorders>
              <w:top w:val="single" w:sz="4" w:space="0" w:color="000000"/>
              <w:left w:val="single" w:sz="4" w:space="0" w:color="000000"/>
              <w:bottom w:val="single" w:sz="4" w:space="0" w:color="000000"/>
              <w:right w:val="single" w:sz="4" w:space="0" w:color="000000"/>
            </w:tcBorders>
          </w:tcPr>
          <w:p w14:paraId="6BAAD3B2" w14:textId="77777777" w:rsidR="00A50F3D" w:rsidRDefault="00A50F3D" w:rsidP="00A50F3D">
            <w:pPr>
              <w:tabs>
                <w:tab w:val="center" w:pos="3138"/>
              </w:tabs>
              <w:spacing w:after="97" w:line="259" w:lineRule="auto"/>
              <w:rPr>
                <w:sz w:val="24"/>
                <w:szCs w:val="24"/>
              </w:rPr>
            </w:pPr>
            <w:r>
              <w:rPr>
                <w:sz w:val="24"/>
                <w:szCs w:val="24"/>
              </w:rPr>
              <w:t>Great job linking everything back to examples relating to your previous work and knowledge.</w:t>
            </w:r>
          </w:p>
          <w:p w14:paraId="2D4AE130" w14:textId="77777777" w:rsidR="00404393" w:rsidRDefault="00A50F3D" w:rsidP="00404393">
            <w:pPr>
              <w:spacing w:line="259" w:lineRule="auto"/>
              <w:rPr>
                <w:sz w:val="24"/>
                <w:szCs w:val="24"/>
              </w:rPr>
            </w:pPr>
            <w:r>
              <w:rPr>
                <w:sz w:val="24"/>
                <w:szCs w:val="24"/>
              </w:rPr>
              <w:t xml:space="preserve">Love your paragraph on accrual accounting, shows your depth of understanding of the concept. </w:t>
            </w:r>
          </w:p>
          <w:p w14:paraId="7BEFE1F7" w14:textId="7BA3D814" w:rsidR="00A50F3D" w:rsidRPr="000F3F35" w:rsidRDefault="00A50F3D" w:rsidP="00404393">
            <w:pPr>
              <w:spacing w:line="259" w:lineRule="auto"/>
              <w:rPr>
                <w:sz w:val="24"/>
                <w:szCs w:val="24"/>
              </w:rPr>
            </w:pPr>
            <w:r>
              <w:rPr>
                <w:sz w:val="24"/>
                <w:szCs w:val="24"/>
              </w:rPr>
              <w:t>Your prior knowledge of accounting terms is really reflective in your KCQs. You have done well to demonstrate this.</w:t>
            </w:r>
          </w:p>
        </w:tc>
      </w:tr>
      <w:tr w:rsidR="00404393" w:rsidRPr="009C7178" w14:paraId="5EFD5230" w14:textId="77777777" w:rsidTr="003333D5">
        <w:trPr>
          <w:trHeight w:val="391"/>
        </w:trPr>
        <w:tc>
          <w:tcPr>
            <w:tcW w:w="3404" w:type="dxa"/>
            <w:tcBorders>
              <w:top w:val="single" w:sz="4" w:space="0" w:color="000000"/>
              <w:left w:val="single" w:sz="4" w:space="0" w:color="000000"/>
              <w:bottom w:val="single" w:sz="4" w:space="0" w:color="000000"/>
              <w:right w:val="single" w:sz="4" w:space="0" w:color="000000"/>
            </w:tcBorders>
          </w:tcPr>
          <w:p w14:paraId="1F3C6651" w14:textId="4D69CDFC" w:rsidR="00404393" w:rsidRPr="009C7178" w:rsidRDefault="00404393" w:rsidP="009437CB">
            <w:pPr>
              <w:spacing w:after="100" w:line="259" w:lineRule="auto"/>
              <w:ind w:left="2"/>
              <w:rPr>
                <w:sz w:val="24"/>
                <w:szCs w:val="24"/>
              </w:rPr>
            </w:pPr>
            <w:r w:rsidRPr="009C7178">
              <w:rPr>
                <w:b/>
                <w:sz w:val="24"/>
                <w:szCs w:val="24"/>
              </w:rPr>
              <w:t xml:space="preserve">Step 6 </w:t>
            </w:r>
          </w:p>
        </w:tc>
        <w:tc>
          <w:tcPr>
            <w:tcW w:w="6097" w:type="dxa"/>
            <w:tcBorders>
              <w:top w:val="single" w:sz="4" w:space="0" w:color="000000"/>
              <w:left w:val="single" w:sz="4" w:space="0" w:color="000000"/>
              <w:bottom w:val="single" w:sz="4" w:space="0" w:color="000000"/>
              <w:right w:val="single" w:sz="4" w:space="0" w:color="000000"/>
            </w:tcBorders>
          </w:tcPr>
          <w:p w14:paraId="6B2E0186" w14:textId="57A57359" w:rsidR="00404393" w:rsidRPr="009C7178" w:rsidRDefault="00A50F3D" w:rsidP="00404393">
            <w:pPr>
              <w:spacing w:line="259" w:lineRule="auto"/>
              <w:rPr>
                <w:sz w:val="24"/>
                <w:szCs w:val="24"/>
              </w:rPr>
            </w:pPr>
            <w:r>
              <w:rPr>
                <w:sz w:val="24"/>
                <w:szCs w:val="24"/>
              </w:rPr>
              <w:t>Not provided.</w:t>
            </w:r>
          </w:p>
        </w:tc>
      </w:tr>
      <w:tr w:rsidR="00404393" w:rsidRPr="009C7178" w14:paraId="34467F3F" w14:textId="77777777" w:rsidTr="00404393">
        <w:trPr>
          <w:trHeight w:val="567"/>
        </w:trPr>
        <w:tc>
          <w:tcPr>
            <w:tcW w:w="3404" w:type="dxa"/>
            <w:tcBorders>
              <w:top w:val="single" w:sz="4" w:space="0" w:color="000000"/>
              <w:left w:val="single" w:sz="4" w:space="0" w:color="000000"/>
              <w:bottom w:val="single" w:sz="4" w:space="0" w:color="000000"/>
              <w:right w:val="single" w:sz="4" w:space="0" w:color="000000"/>
            </w:tcBorders>
          </w:tcPr>
          <w:p w14:paraId="3746D37B" w14:textId="77777777" w:rsidR="00404393" w:rsidRPr="009C7178" w:rsidRDefault="00404393" w:rsidP="00404393">
            <w:pPr>
              <w:spacing w:line="259" w:lineRule="auto"/>
              <w:ind w:left="2"/>
              <w:rPr>
                <w:sz w:val="24"/>
                <w:szCs w:val="24"/>
              </w:rPr>
            </w:pPr>
            <w:r w:rsidRPr="009C7178">
              <w:rPr>
                <w:b/>
                <w:sz w:val="24"/>
                <w:szCs w:val="24"/>
              </w:rPr>
              <w:t xml:space="preserve">Overall ASS#1 </w:t>
            </w:r>
          </w:p>
        </w:tc>
        <w:tc>
          <w:tcPr>
            <w:tcW w:w="6097" w:type="dxa"/>
            <w:tcBorders>
              <w:top w:val="single" w:sz="4" w:space="0" w:color="000000"/>
              <w:left w:val="single" w:sz="4" w:space="0" w:color="000000"/>
              <w:bottom w:val="single" w:sz="4" w:space="0" w:color="000000"/>
              <w:right w:val="single" w:sz="4" w:space="0" w:color="000000"/>
            </w:tcBorders>
            <w:vAlign w:val="bottom"/>
          </w:tcPr>
          <w:p w14:paraId="332BD992" w14:textId="2F3F201A" w:rsidR="00404393" w:rsidRPr="009C7178" w:rsidRDefault="00A50F3D" w:rsidP="00404393">
            <w:pPr>
              <w:spacing w:line="259" w:lineRule="auto"/>
              <w:rPr>
                <w:sz w:val="24"/>
                <w:szCs w:val="24"/>
              </w:rPr>
            </w:pPr>
            <w:r>
              <w:rPr>
                <w:sz w:val="24"/>
                <w:szCs w:val="24"/>
              </w:rPr>
              <w:t xml:space="preserve">Overall I believe you show your understanding of </w:t>
            </w:r>
            <w:r w:rsidR="00403FED">
              <w:rPr>
                <w:sz w:val="24"/>
                <w:szCs w:val="24"/>
              </w:rPr>
              <w:t>each concept very well. I would consider adding to your Step 3 to fulfil all of the criteria. Also proofreading your work to ensure you have chosen appropriate words in sentences (some words are spelt correctly but may not be the word you are looking for).</w:t>
            </w:r>
          </w:p>
        </w:tc>
      </w:tr>
    </w:tbl>
    <w:p w14:paraId="742B1E38" w14:textId="77777777" w:rsidR="00435B04" w:rsidRDefault="00435B04" w:rsidP="009C7178">
      <w:pPr>
        <w:tabs>
          <w:tab w:val="center" w:pos="5389"/>
        </w:tabs>
        <w:spacing w:after="217"/>
        <w:ind w:left="-15"/>
        <w:rPr>
          <w:i/>
          <w:u w:color="000000"/>
        </w:rPr>
      </w:pPr>
    </w:p>
    <w:p w14:paraId="6CA0BC12" w14:textId="77777777" w:rsidR="00455C81" w:rsidRDefault="00455C81" w:rsidP="0024036D">
      <w:pPr>
        <w:spacing w:line="360" w:lineRule="auto"/>
        <w:rPr>
          <w:i/>
          <w:u w:color="000000"/>
        </w:rPr>
      </w:pPr>
    </w:p>
    <w:p w14:paraId="25AEF7A0" w14:textId="75F960F1" w:rsidR="0024036D" w:rsidRPr="003A3110" w:rsidRDefault="0024036D" w:rsidP="0024036D">
      <w:pPr>
        <w:spacing w:line="360" w:lineRule="auto"/>
        <w:rPr>
          <w:b/>
          <w:sz w:val="28"/>
          <w:szCs w:val="28"/>
        </w:rPr>
      </w:pPr>
      <w:r>
        <w:rPr>
          <w:b/>
          <w:sz w:val="28"/>
          <w:szCs w:val="28"/>
        </w:rPr>
        <w:t>CONCLUSION</w:t>
      </w:r>
    </w:p>
    <w:p w14:paraId="03DFD9EC" w14:textId="021710EC" w:rsidR="00A91F7D" w:rsidRDefault="001A1786" w:rsidP="007C24B7">
      <w:pPr>
        <w:spacing w:line="360" w:lineRule="auto"/>
      </w:pPr>
      <w:r>
        <w:t xml:space="preserve">When commencing this assessment </w:t>
      </w:r>
      <w:r w:rsidR="00A91F7D">
        <w:t xml:space="preserve">I was neither confident nor excited, having no experience with creating a blog or analysing financial statements. However the last few days </w:t>
      </w:r>
      <w:r w:rsidR="00676704">
        <w:t xml:space="preserve">I have </w:t>
      </w:r>
      <w:r w:rsidR="00A91F7D">
        <w:t xml:space="preserve">spent on this assessment have been really enjoyable. After everything started coming together I sat for hours completing each step and found myself actually liking it. I loved the reflective context and the freedom this provided to write. I found providing and receiving feedback </w:t>
      </w:r>
      <w:r w:rsidR="00676704">
        <w:t xml:space="preserve">very beneficial for my own work. It was an unusual experience to be so open with sharing work but I appreciated having the comparison and interaction from others. Perhaps what I found most beneficial in this assessment and my future learning was writing KCQs. This strategy was constructive in prompting questions about the unknown rather than just accepting a term or concept. This </w:t>
      </w:r>
      <w:r w:rsidR="00BA73AF">
        <w:t>approach</w:t>
      </w:r>
      <w:r w:rsidR="00676704">
        <w:t xml:space="preserve"> provided me with more insight and understanding into every aspect of my firm, accounting terms and this assessment. I am grateful to have been introduced to this innovative </w:t>
      </w:r>
      <w:r w:rsidR="00BA73AF">
        <w:t>method</w:t>
      </w:r>
      <w:r w:rsidR="00676704">
        <w:t xml:space="preserve"> of learning. </w:t>
      </w:r>
    </w:p>
    <w:p w14:paraId="6D5BEDF4" w14:textId="77777777" w:rsidR="00455C81" w:rsidRDefault="00455C81" w:rsidP="007C24B7">
      <w:pPr>
        <w:spacing w:line="360" w:lineRule="auto"/>
      </w:pPr>
    </w:p>
    <w:p w14:paraId="7AC4ADBC" w14:textId="77777777" w:rsidR="00455C81" w:rsidRDefault="00455C81" w:rsidP="007C24B7">
      <w:pPr>
        <w:spacing w:line="360" w:lineRule="auto"/>
      </w:pPr>
    </w:p>
    <w:p w14:paraId="49F0CD6E" w14:textId="77777777" w:rsidR="00BA73AF" w:rsidRDefault="00BA73AF" w:rsidP="007C24B7">
      <w:pPr>
        <w:spacing w:line="360" w:lineRule="auto"/>
      </w:pPr>
    </w:p>
    <w:p w14:paraId="3605C86F" w14:textId="77777777" w:rsidR="00BA73AF" w:rsidRDefault="00BA73AF" w:rsidP="007C24B7">
      <w:pPr>
        <w:spacing w:line="360" w:lineRule="auto"/>
      </w:pPr>
    </w:p>
    <w:p w14:paraId="16E72225" w14:textId="77777777" w:rsidR="00BA73AF" w:rsidRDefault="00BA73AF" w:rsidP="007C24B7">
      <w:pPr>
        <w:spacing w:line="360" w:lineRule="auto"/>
      </w:pPr>
    </w:p>
    <w:p w14:paraId="27963FE2" w14:textId="77777777" w:rsidR="00F31395" w:rsidRDefault="00F31395" w:rsidP="007C24B7">
      <w:pPr>
        <w:spacing w:line="360" w:lineRule="auto"/>
      </w:pPr>
    </w:p>
    <w:p w14:paraId="010ABE51" w14:textId="77777777" w:rsidR="009437CB" w:rsidRDefault="009437CB" w:rsidP="007C24B7">
      <w:pPr>
        <w:spacing w:line="360" w:lineRule="auto"/>
      </w:pPr>
    </w:p>
    <w:p w14:paraId="3BA09BC7" w14:textId="77777777" w:rsidR="003333D5" w:rsidRDefault="003333D5" w:rsidP="007C24B7">
      <w:pPr>
        <w:spacing w:line="360" w:lineRule="auto"/>
      </w:pPr>
    </w:p>
    <w:p w14:paraId="1B84F12B" w14:textId="77777777" w:rsidR="003333D5" w:rsidRDefault="003333D5" w:rsidP="007C24B7">
      <w:pPr>
        <w:spacing w:line="360" w:lineRule="auto"/>
      </w:pPr>
    </w:p>
    <w:p w14:paraId="5624CA39" w14:textId="77777777" w:rsidR="003333D5" w:rsidRDefault="003333D5" w:rsidP="007C24B7">
      <w:pPr>
        <w:spacing w:line="360" w:lineRule="auto"/>
      </w:pPr>
    </w:p>
    <w:p w14:paraId="5C6ED11C" w14:textId="77777777" w:rsidR="003333D5" w:rsidRDefault="003333D5" w:rsidP="007C24B7">
      <w:pPr>
        <w:spacing w:line="360" w:lineRule="auto"/>
      </w:pPr>
    </w:p>
    <w:p w14:paraId="2259084C" w14:textId="77777777" w:rsidR="003333D5" w:rsidRDefault="003333D5" w:rsidP="007C24B7">
      <w:pPr>
        <w:spacing w:line="360" w:lineRule="auto"/>
      </w:pPr>
    </w:p>
    <w:p w14:paraId="4CA01F61" w14:textId="77777777" w:rsidR="003333D5" w:rsidRDefault="003333D5" w:rsidP="007C24B7">
      <w:pPr>
        <w:spacing w:line="360" w:lineRule="auto"/>
      </w:pPr>
    </w:p>
    <w:p w14:paraId="35E0A8ED" w14:textId="77777777" w:rsidR="003333D5" w:rsidRDefault="003333D5" w:rsidP="007C24B7">
      <w:pPr>
        <w:spacing w:line="360" w:lineRule="auto"/>
      </w:pPr>
    </w:p>
    <w:p w14:paraId="06BD5A07" w14:textId="77777777" w:rsidR="003333D5" w:rsidRDefault="003333D5" w:rsidP="007C24B7">
      <w:pPr>
        <w:spacing w:line="360" w:lineRule="auto"/>
      </w:pPr>
    </w:p>
    <w:p w14:paraId="29336E6D" w14:textId="77777777" w:rsidR="003333D5" w:rsidRDefault="003333D5" w:rsidP="007C24B7">
      <w:pPr>
        <w:spacing w:line="360" w:lineRule="auto"/>
      </w:pPr>
    </w:p>
    <w:p w14:paraId="1FE24A8E" w14:textId="55AECA2B" w:rsidR="0024036D" w:rsidRPr="003A3110" w:rsidRDefault="0024036D" w:rsidP="0024036D">
      <w:pPr>
        <w:spacing w:line="360" w:lineRule="auto"/>
        <w:rPr>
          <w:b/>
          <w:sz w:val="28"/>
          <w:szCs w:val="28"/>
        </w:rPr>
      </w:pPr>
      <w:r>
        <w:rPr>
          <w:b/>
          <w:sz w:val="28"/>
          <w:szCs w:val="28"/>
        </w:rPr>
        <w:t>REFERENCE LIST</w:t>
      </w:r>
    </w:p>
    <w:p w14:paraId="6B6EEA2B" w14:textId="77777777" w:rsidR="00943B17" w:rsidRDefault="00943B17" w:rsidP="007C24B7">
      <w:pPr>
        <w:spacing w:line="360" w:lineRule="auto"/>
      </w:pPr>
    </w:p>
    <w:p w14:paraId="20AAC394" w14:textId="4F3E642F" w:rsidR="00943B17" w:rsidRDefault="00F31395" w:rsidP="007C24B7">
      <w:pPr>
        <w:spacing w:line="360" w:lineRule="auto"/>
      </w:pPr>
      <w:r w:rsidRPr="00F31395">
        <w:t>https://www.thyssenkrupp.com/media/investoren/berichterstattung_publikationen/update_21_11_2018/thyssenkrupp_ag_ar_2017_2018_eng_web.pdf</w:t>
      </w:r>
    </w:p>
    <w:p w14:paraId="521DCEB8" w14:textId="6AA52067" w:rsidR="00943B17" w:rsidRDefault="00F31395" w:rsidP="007C24B7">
      <w:pPr>
        <w:spacing w:line="360" w:lineRule="auto"/>
      </w:pPr>
      <w:r w:rsidRPr="00F31395">
        <w:t>https://economictimes.indiatimes.com/industry/indl-goods/svs/steel/thyssenkrupp-has-said-it-is-working-on-the-carve-out-of-the-steel-business-in-preparation-for-the-joint-venture-with-tata-steel/articleshow/65338225.cms</w:t>
      </w:r>
    </w:p>
    <w:p w14:paraId="5C904D65" w14:textId="61C7F874" w:rsidR="00943B17" w:rsidRDefault="00943B17" w:rsidP="007C24B7">
      <w:pPr>
        <w:spacing w:line="360" w:lineRule="auto"/>
      </w:pPr>
      <w:r w:rsidRPr="00943B17">
        <w:t>https://www.reuters.com/article/us-thyssenkrupp-outlook/thyssenkrupp-cuts-profit-guidance-on-cost-overruns-at-industrial-unit-idUSKBN1KL2MH</w:t>
      </w:r>
    </w:p>
    <w:p w14:paraId="38FF2FE4" w14:textId="4A83A958" w:rsidR="009C7178" w:rsidRDefault="009C7178" w:rsidP="007C24B7">
      <w:pPr>
        <w:spacing w:line="360" w:lineRule="auto"/>
      </w:pPr>
      <w:r w:rsidRPr="009C7178">
        <w:t>https://www.youtube.com/watch?v=uJ8e0jpqCzk</w:t>
      </w:r>
    </w:p>
    <w:sectPr w:rsidR="009C7178" w:rsidSect="00BC04DA">
      <w:headerReference w:type="even" r:id="rId25"/>
      <w:headerReference w:type="default" r:id="rId2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A8CED0" w14:textId="77777777" w:rsidR="009437CB" w:rsidRDefault="009437CB" w:rsidP="00BC04DA">
      <w:r>
        <w:separator/>
      </w:r>
    </w:p>
  </w:endnote>
  <w:endnote w:type="continuationSeparator" w:id="0">
    <w:p w14:paraId="3CE79407" w14:textId="77777777" w:rsidR="009437CB" w:rsidRDefault="009437CB" w:rsidP="00BC0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846B6E" w14:textId="77777777" w:rsidR="009437CB" w:rsidRDefault="009437CB" w:rsidP="00BC04DA">
      <w:r>
        <w:separator/>
      </w:r>
    </w:p>
  </w:footnote>
  <w:footnote w:type="continuationSeparator" w:id="0">
    <w:p w14:paraId="2F25FA40" w14:textId="77777777" w:rsidR="009437CB" w:rsidRDefault="009437CB" w:rsidP="00BC04D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62"/>
      <w:gridCol w:w="8168"/>
    </w:tblGrid>
    <w:tr w:rsidR="009437CB" w:rsidRPr="0025191F" w14:paraId="79A16E0E" w14:textId="77777777" w:rsidTr="00BC04DA">
      <w:tc>
        <w:tcPr>
          <w:tcW w:w="212" w:type="pct"/>
          <w:tcBorders>
            <w:bottom w:val="nil"/>
            <w:right w:val="single" w:sz="4" w:space="0" w:color="BFBFBF"/>
          </w:tcBorders>
        </w:tcPr>
        <w:p w14:paraId="3388F89D" w14:textId="77777777" w:rsidR="009437CB" w:rsidRPr="007B7F10" w:rsidRDefault="009437CB" w:rsidP="00BC04DA">
          <w:pPr>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sidR="003333D5">
            <w:rPr>
              <w:rFonts w:ascii="Calibri" w:hAnsi="Calibri"/>
              <w:b/>
              <w:noProof/>
              <w:color w:val="595959" w:themeColor="text1" w:themeTint="A6"/>
            </w:rPr>
            <w:t>2</w:t>
          </w:r>
          <w:r w:rsidRPr="007B7F10">
            <w:rPr>
              <w:rFonts w:ascii="Calibri" w:hAnsi="Calibri"/>
              <w:b/>
              <w:color w:val="595959" w:themeColor="text1" w:themeTint="A6"/>
            </w:rPr>
            <w:fldChar w:fldCharType="end"/>
          </w:r>
        </w:p>
      </w:tc>
      <w:tc>
        <w:tcPr>
          <w:tcW w:w="4788" w:type="pct"/>
          <w:tcBorders>
            <w:left w:val="single" w:sz="4" w:space="0" w:color="BFBFBF"/>
            <w:bottom w:val="nil"/>
          </w:tcBorders>
        </w:tcPr>
        <w:p w14:paraId="28B66DDD" w14:textId="29C48F93" w:rsidR="009437CB" w:rsidRPr="0025191F" w:rsidRDefault="009437CB" w:rsidP="00BC04DA">
          <w:pPr>
            <w:rPr>
              <w:rFonts w:ascii="Calibri" w:eastAsia="Cambria" w:hAnsi="Calibri"/>
              <w:color w:val="595959" w:themeColor="text1" w:themeTint="A6"/>
            </w:rPr>
          </w:pPr>
          <w:sdt>
            <w:sdtPr>
              <w:rPr>
                <w:rFonts w:ascii="Calibri" w:hAnsi="Calibri"/>
                <w:b/>
                <w:bCs/>
                <w:caps/>
                <w:color w:val="595959" w:themeColor="text1" w:themeTint="A6"/>
              </w:rPr>
              <w:alias w:val="Title"/>
              <w:id w:val="171999504"/>
              <w:placeholder>
                <w:docPart w:val="259370FAA679654E8F88179AA7982859"/>
              </w:placeholder>
              <w:dataBinding w:prefixMappings="xmlns:ns0='http://schemas.openxmlformats.org/package/2006/metadata/core-properties' xmlns:ns1='http://purl.org/dc/elements/1.1/'" w:xpath="/ns0:coreProperties[1]/ns1:title[1]" w:storeItemID="{6C3C8BC8-F283-45AE-878A-BAB7291924A1}"/>
              <w:text/>
            </w:sdtPr>
            <w:sdtContent>
              <w:r>
                <w:rPr>
                  <w:rFonts w:ascii="Calibri" w:hAnsi="Calibri"/>
                  <w:b/>
                  <w:bCs/>
                  <w:caps/>
                  <w:color w:val="595959" w:themeColor="text1" w:themeTint="A6"/>
                </w:rPr>
                <w:t>Accounting, learning &amp; online communication                                            Assessment 1 – StepS 3-6                                                                                                      Holly Tucker</w:t>
              </w:r>
            </w:sdtContent>
          </w:sdt>
        </w:p>
      </w:tc>
    </w:tr>
  </w:tbl>
  <w:p w14:paraId="410806D2" w14:textId="77777777" w:rsidR="009437CB" w:rsidRDefault="009437C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8178"/>
      <w:gridCol w:w="352"/>
    </w:tblGrid>
    <w:tr w:rsidR="009437CB" w:rsidRPr="0025191F" w14:paraId="0DEEDF91" w14:textId="77777777" w:rsidTr="0046747B">
      <w:tc>
        <w:tcPr>
          <w:tcW w:w="4813" w:type="pct"/>
          <w:tcBorders>
            <w:bottom w:val="nil"/>
            <w:right w:val="single" w:sz="4" w:space="0" w:color="BFBFBF"/>
          </w:tcBorders>
        </w:tcPr>
        <w:p w14:paraId="05993213" w14:textId="7C4BC3D2" w:rsidR="009437CB" w:rsidRPr="007B7F10" w:rsidRDefault="009437CB" w:rsidP="0046747B">
          <w:pPr>
            <w:jc w:val="right"/>
            <w:rPr>
              <w:rFonts w:ascii="Calibri" w:eastAsia="Cambria" w:hAnsi="Calibri"/>
              <w:b/>
              <w:color w:val="595959" w:themeColor="text1" w:themeTint="A6"/>
            </w:rPr>
          </w:pPr>
          <w:sdt>
            <w:sdtPr>
              <w:rPr>
                <w:rFonts w:ascii="Calibri" w:hAnsi="Calibri"/>
                <w:b/>
                <w:bCs/>
                <w:caps/>
                <w:color w:val="595959" w:themeColor="text1" w:themeTint="A6"/>
              </w:rPr>
              <w:alias w:val="Title"/>
              <w:id w:val="19157470"/>
              <w:dataBinding w:prefixMappings="xmlns:ns0='http://schemas.openxmlformats.org/package/2006/metadata/core-properties' xmlns:ns1='http://purl.org/dc/elements/1.1/'" w:xpath="/ns0:coreProperties[1]/ns1:title[1]" w:storeItemID="{6C3C8BC8-F283-45AE-878A-BAB7291924A1}"/>
              <w:text/>
            </w:sdtPr>
            <w:sdtContent>
              <w:r>
                <w:rPr>
                  <w:rFonts w:ascii="Calibri" w:hAnsi="Calibri"/>
                  <w:b/>
                  <w:bCs/>
                  <w:caps/>
                  <w:color w:val="595959" w:themeColor="text1" w:themeTint="A6"/>
                </w:rPr>
                <w:t>Accounting, learning &amp; online communication                                            Assessment 1 – StepS 3-6                                                                                                      Holly Tucker</w:t>
              </w:r>
            </w:sdtContent>
          </w:sdt>
        </w:p>
      </w:tc>
      <w:tc>
        <w:tcPr>
          <w:tcW w:w="187" w:type="pct"/>
          <w:tcBorders>
            <w:left w:val="single" w:sz="4" w:space="0" w:color="BFBFBF"/>
            <w:bottom w:val="nil"/>
          </w:tcBorders>
        </w:tcPr>
        <w:p w14:paraId="6122C510" w14:textId="77777777" w:rsidR="009437CB" w:rsidRPr="0025191F" w:rsidRDefault="009437CB" w:rsidP="0046747B">
          <w:pPr>
            <w:rPr>
              <w:rFonts w:ascii="Calibri" w:eastAsia="Cambria" w:hAnsi="Calibri"/>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sidR="003333D5">
            <w:rPr>
              <w:rFonts w:ascii="Calibri" w:hAnsi="Calibri"/>
              <w:b/>
              <w:noProof/>
              <w:color w:val="595959" w:themeColor="text1" w:themeTint="A6"/>
            </w:rPr>
            <w:t>1</w:t>
          </w:r>
          <w:r w:rsidRPr="007B7F10">
            <w:rPr>
              <w:rFonts w:ascii="Calibri" w:hAnsi="Calibri"/>
              <w:b/>
              <w:color w:val="595959" w:themeColor="text1" w:themeTint="A6"/>
            </w:rPr>
            <w:fldChar w:fldCharType="end"/>
          </w:r>
        </w:p>
      </w:tc>
    </w:tr>
  </w:tbl>
  <w:p w14:paraId="20036E9B" w14:textId="77777777" w:rsidR="009437CB" w:rsidRDefault="009437C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77EA1"/>
    <w:multiLevelType w:val="hybridMultilevel"/>
    <w:tmpl w:val="0240AE7A"/>
    <w:lvl w:ilvl="0" w:tplc="8304C71C">
      <w:numFmt w:val="bullet"/>
      <w:lvlText w:val=""/>
      <w:lvlJc w:val="left"/>
      <w:pPr>
        <w:ind w:left="720" w:hanging="360"/>
      </w:pPr>
      <w:rPr>
        <w:rFonts w:ascii="Symbol" w:eastAsia="Calibri"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2340ED1"/>
    <w:multiLevelType w:val="hybridMultilevel"/>
    <w:tmpl w:val="51360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1E47EB"/>
    <w:multiLevelType w:val="hybridMultilevel"/>
    <w:tmpl w:val="E49CD4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22F"/>
    <w:rsid w:val="00010D22"/>
    <w:rsid w:val="00033B8D"/>
    <w:rsid w:val="000526C0"/>
    <w:rsid w:val="000545BB"/>
    <w:rsid w:val="00065352"/>
    <w:rsid w:val="000B40DF"/>
    <w:rsid w:val="000E04B3"/>
    <w:rsid w:val="000E6DC5"/>
    <w:rsid w:val="000F3F35"/>
    <w:rsid w:val="0010122F"/>
    <w:rsid w:val="0014382D"/>
    <w:rsid w:val="001A1786"/>
    <w:rsid w:val="001A266F"/>
    <w:rsid w:val="001B7816"/>
    <w:rsid w:val="001E399F"/>
    <w:rsid w:val="002038EC"/>
    <w:rsid w:val="00215FCF"/>
    <w:rsid w:val="00237805"/>
    <w:rsid w:val="0024036D"/>
    <w:rsid w:val="00255094"/>
    <w:rsid w:val="00256B3A"/>
    <w:rsid w:val="00266646"/>
    <w:rsid w:val="002B2A87"/>
    <w:rsid w:val="002E4395"/>
    <w:rsid w:val="002F2FE1"/>
    <w:rsid w:val="003333D5"/>
    <w:rsid w:val="00340902"/>
    <w:rsid w:val="003A3110"/>
    <w:rsid w:val="003A6360"/>
    <w:rsid w:val="00403FED"/>
    <w:rsid w:val="00404393"/>
    <w:rsid w:val="00430C62"/>
    <w:rsid w:val="00435B04"/>
    <w:rsid w:val="00455C81"/>
    <w:rsid w:val="00460081"/>
    <w:rsid w:val="0046747B"/>
    <w:rsid w:val="00485660"/>
    <w:rsid w:val="004A1C6D"/>
    <w:rsid w:val="004A4E55"/>
    <w:rsid w:val="004C5813"/>
    <w:rsid w:val="004C70C8"/>
    <w:rsid w:val="0051574C"/>
    <w:rsid w:val="00520428"/>
    <w:rsid w:val="00524FF2"/>
    <w:rsid w:val="00545FAD"/>
    <w:rsid w:val="0059376C"/>
    <w:rsid w:val="00597EAC"/>
    <w:rsid w:val="005A3F25"/>
    <w:rsid w:val="005A727A"/>
    <w:rsid w:val="00623C8E"/>
    <w:rsid w:val="00660DD3"/>
    <w:rsid w:val="00676704"/>
    <w:rsid w:val="00687046"/>
    <w:rsid w:val="006C1034"/>
    <w:rsid w:val="006C512C"/>
    <w:rsid w:val="006F461E"/>
    <w:rsid w:val="0072308A"/>
    <w:rsid w:val="00797C87"/>
    <w:rsid w:val="007A1557"/>
    <w:rsid w:val="007A71D2"/>
    <w:rsid w:val="007C24B7"/>
    <w:rsid w:val="007F3ED3"/>
    <w:rsid w:val="00823923"/>
    <w:rsid w:val="00840943"/>
    <w:rsid w:val="00872DB4"/>
    <w:rsid w:val="00887C84"/>
    <w:rsid w:val="008B6E31"/>
    <w:rsid w:val="00903A77"/>
    <w:rsid w:val="009135E3"/>
    <w:rsid w:val="009437CB"/>
    <w:rsid w:val="00943B17"/>
    <w:rsid w:val="00975E1F"/>
    <w:rsid w:val="009874D2"/>
    <w:rsid w:val="00994FAE"/>
    <w:rsid w:val="009C7178"/>
    <w:rsid w:val="009D39C2"/>
    <w:rsid w:val="009E09AA"/>
    <w:rsid w:val="009E7A6D"/>
    <w:rsid w:val="00A50F3D"/>
    <w:rsid w:val="00A526F5"/>
    <w:rsid w:val="00A91F7D"/>
    <w:rsid w:val="00AA6A06"/>
    <w:rsid w:val="00AB7891"/>
    <w:rsid w:val="00AE74E8"/>
    <w:rsid w:val="00AF4ED0"/>
    <w:rsid w:val="00AF5DE8"/>
    <w:rsid w:val="00B212CB"/>
    <w:rsid w:val="00B22777"/>
    <w:rsid w:val="00B71DCA"/>
    <w:rsid w:val="00B7722F"/>
    <w:rsid w:val="00B97498"/>
    <w:rsid w:val="00BA730A"/>
    <w:rsid w:val="00BA73AF"/>
    <w:rsid w:val="00BB6965"/>
    <w:rsid w:val="00BC04DA"/>
    <w:rsid w:val="00BC2437"/>
    <w:rsid w:val="00C31D70"/>
    <w:rsid w:val="00C75B23"/>
    <w:rsid w:val="00C776B5"/>
    <w:rsid w:val="00D06905"/>
    <w:rsid w:val="00D52CCF"/>
    <w:rsid w:val="00E049E1"/>
    <w:rsid w:val="00E103AB"/>
    <w:rsid w:val="00E8329D"/>
    <w:rsid w:val="00F172CF"/>
    <w:rsid w:val="00F25C41"/>
    <w:rsid w:val="00F31395"/>
    <w:rsid w:val="00F44ADE"/>
    <w:rsid w:val="00F6574C"/>
    <w:rsid w:val="00FD350E"/>
    <w:rsid w:val="00FF155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ADC5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4DA"/>
    <w:pPr>
      <w:tabs>
        <w:tab w:val="center" w:pos="4320"/>
        <w:tab w:val="right" w:pos="8640"/>
      </w:tabs>
    </w:pPr>
  </w:style>
  <w:style w:type="character" w:customStyle="1" w:styleId="HeaderChar">
    <w:name w:val="Header Char"/>
    <w:basedOn w:val="DefaultParagraphFont"/>
    <w:link w:val="Header"/>
    <w:uiPriority w:val="99"/>
    <w:rsid w:val="00BC04DA"/>
  </w:style>
  <w:style w:type="paragraph" w:styleId="Footer">
    <w:name w:val="footer"/>
    <w:basedOn w:val="Normal"/>
    <w:link w:val="FooterChar"/>
    <w:uiPriority w:val="99"/>
    <w:unhideWhenUsed/>
    <w:rsid w:val="00BC04DA"/>
    <w:pPr>
      <w:tabs>
        <w:tab w:val="center" w:pos="4320"/>
        <w:tab w:val="right" w:pos="8640"/>
      </w:tabs>
    </w:pPr>
  </w:style>
  <w:style w:type="character" w:customStyle="1" w:styleId="FooterChar">
    <w:name w:val="Footer Char"/>
    <w:basedOn w:val="DefaultParagraphFont"/>
    <w:link w:val="Footer"/>
    <w:uiPriority w:val="99"/>
    <w:rsid w:val="00BC04DA"/>
  </w:style>
  <w:style w:type="table" w:styleId="LightShading-Accent1">
    <w:name w:val="Light Shading Accent 1"/>
    <w:basedOn w:val="TableNormal"/>
    <w:uiPriority w:val="60"/>
    <w:rsid w:val="00BC04DA"/>
    <w:rPr>
      <w:color w:val="365F91" w:themeColor="accent1" w:themeShade="BF"/>
      <w:sz w:val="22"/>
      <w:szCs w:val="22"/>
      <w:lang w:val="en-US"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uiPriority w:val="99"/>
    <w:unhideWhenUsed/>
    <w:rsid w:val="007C24B7"/>
    <w:rPr>
      <w:color w:val="0000FF" w:themeColor="hyperlink"/>
      <w:u w:val="single"/>
    </w:rPr>
  </w:style>
  <w:style w:type="paragraph" w:styleId="ListParagraph">
    <w:name w:val="List Paragraph"/>
    <w:basedOn w:val="Normal"/>
    <w:uiPriority w:val="34"/>
    <w:qFormat/>
    <w:rsid w:val="009C7178"/>
    <w:pPr>
      <w:spacing w:after="160" w:line="259" w:lineRule="auto"/>
      <w:ind w:left="720"/>
      <w:contextualSpacing/>
    </w:pPr>
    <w:rPr>
      <w:rFonts w:eastAsiaTheme="minorHAnsi"/>
      <w:sz w:val="22"/>
      <w:szCs w:val="22"/>
    </w:rPr>
  </w:style>
  <w:style w:type="table" w:customStyle="1" w:styleId="TableGrid">
    <w:name w:val="TableGrid"/>
    <w:rsid w:val="009C7178"/>
    <w:rPr>
      <w:sz w:val="22"/>
      <w:szCs w:val="22"/>
      <w:lang w:eastAsia="en-AU"/>
    </w:rPr>
    <w:tblPr>
      <w:tblCellMar>
        <w:top w:w="0" w:type="dxa"/>
        <w:left w:w="0" w:type="dxa"/>
        <w:bottom w:w="0" w:type="dxa"/>
        <w:right w:w="0" w:type="dxa"/>
      </w:tblCellMar>
    </w:tblPr>
  </w:style>
  <w:style w:type="character" w:styleId="FollowedHyperlink">
    <w:name w:val="FollowedHyperlink"/>
    <w:basedOn w:val="DefaultParagraphFont"/>
    <w:uiPriority w:val="99"/>
    <w:semiHidden/>
    <w:unhideWhenUsed/>
    <w:rsid w:val="007A155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4DA"/>
    <w:pPr>
      <w:tabs>
        <w:tab w:val="center" w:pos="4320"/>
        <w:tab w:val="right" w:pos="8640"/>
      </w:tabs>
    </w:pPr>
  </w:style>
  <w:style w:type="character" w:customStyle="1" w:styleId="HeaderChar">
    <w:name w:val="Header Char"/>
    <w:basedOn w:val="DefaultParagraphFont"/>
    <w:link w:val="Header"/>
    <w:uiPriority w:val="99"/>
    <w:rsid w:val="00BC04DA"/>
  </w:style>
  <w:style w:type="paragraph" w:styleId="Footer">
    <w:name w:val="footer"/>
    <w:basedOn w:val="Normal"/>
    <w:link w:val="FooterChar"/>
    <w:uiPriority w:val="99"/>
    <w:unhideWhenUsed/>
    <w:rsid w:val="00BC04DA"/>
    <w:pPr>
      <w:tabs>
        <w:tab w:val="center" w:pos="4320"/>
        <w:tab w:val="right" w:pos="8640"/>
      </w:tabs>
    </w:pPr>
  </w:style>
  <w:style w:type="character" w:customStyle="1" w:styleId="FooterChar">
    <w:name w:val="Footer Char"/>
    <w:basedOn w:val="DefaultParagraphFont"/>
    <w:link w:val="Footer"/>
    <w:uiPriority w:val="99"/>
    <w:rsid w:val="00BC04DA"/>
  </w:style>
  <w:style w:type="table" w:styleId="LightShading-Accent1">
    <w:name w:val="Light Shading Accent 1"/>
    <w:basedOn w:val="TableNormal"/>
    <w:uiPriority w:val="60"/>
    <w:rsid w:val="00BC04DA"/>
    <w:rPr>
      <w:color w:val="365F91" w:themeColor="accent1" w:themeShade="BF"/>
      <w:sz w:val="22"/>
      <w:szCs w:val="22"/>
      <w:lang w:val="en-US"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uiPriority w:val="99"/>
    <w:unhideWhenUsed/>
    <w:rsid w:val="007C24B7"/>
    <w:rPr>
      <w:color w:val="0000FF" w:themeColor="hyperlink"/>
      <w:u w:val="single"/>
    </w:rPr>
  </w:style>
  <w:style w:type="paragraph" w:styleId="ListParagraph">
    <w:name w:val="List Paragraph"/>
    <w:basedOn w:val="Normal"/>
    <w:uiPriority w:val="34"/>
    <w:qFormat/>
    <w:rsid w:val="009C7178"/>
    <w:pPr>
      <w:spacing w:after="160" w:line="259" w:lineRule="auto"/>
      <w:ind w:left="720"/>
      <w:contextualSpacing/>
    </w:pPr>
    <w:rPr>
      <w:rFonts w:eastAsiaTheme="minorHAnsi"/>
      <w:sz w:val="22"/>
      <w:szCs w:val="22"/>
    </w:rPr>
  </w:style>
  <w:style w:type="table" w:customStyle="1" w:styleId="TableGrid">
    <w:name w:val="TableGrid"/>
    <w:rsid w:val="009C7178"/>
    <w:rPr>
      <w:sz w:val="22"/>
      <w:szCs w:val="22"/>
      <w:lang w:eastAsia="en-AU"/>
    </w:rPr>
    <w:tblPr>
      <w:tblCellMar>
        <w:top w:w="0" w:type="dxa"/>
        <w:left w:w="0" w:type="dxa"/>
        <w:bottom w:w="0" w:type="dxa"/>
        <w:right w:w="0" w:type="dxa"/>
      </w:tblCellMar>
    </w:tblPr>
  </w:style>
  <w:style w:type="character" w:styleId="FollowedHyperlink">
    <w:name w:val="FollowedHyperlink"/>
    <w:basedOn w:val="DefaultParagraphFont"/>
    <w:uiPriority w:val="99"/>
    <w:semiHidden/>
    <w:unhideWhenUsed/>
    <w:rsid w:val="007A155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252179">
      <w:bodyDiv w:val="1"/>
      <w:marLeft w:val="0"/>
      <w:marRight w:val="0"/>
      <w:marTop w:val="0"/>
      <w:marBottom w:val="0"/>
      <w:divBdr>
        <w:top w:val="none" w:sz="0" w:space="0" w:color="auto"/>
        <w:left w:val="none" w:sz="0" w:space="0" w:color="auto"/>
        <w:bottom w:val="none" w:sz="0" w:space="0" w:color="auto"/>
        <w:right w:val="none" w:sz="0" w:space="0" w:color="auto"/>
      </w:divBdr>
    </w:div>
    <w:div w:id="1214543250">
      <w:bodyDiv w:val="1"/>
      <w:marLeft w:val="0"/>
      <w:marRight w:val="0"/>
      <w:marTop w:val="0"/>
      <w:marBottom w:val="0"/>
      <w:divBdr>
        <w:top w:val="none" w:sz="0" w:space="0" w:color="auto"/>
        <w:left w:val="none" w:sz="0" w:space="0" w:color="auto"/>
        <w:bottom w:val="none" w:sz="0" w:space="0" w:color="auto"/>
        <w:right w:val="none" w:sz="0" w:space="0" w:color="auto"/>
      </w:divBdr>
    </w:div>
    <w:div w:id="1562864267">
      <w:bodyDiv w:val="1"/>
      <w:marLeft w:val="0"/>
      <w:marRight w:val="0"/>
      <w:marTop w:val="0"/>
      <w:marBottom w:val="0"/>
      <w:divBdr>
        <w:top w:val="none" w:sz="0" w:space="0" w:color="auto"/>
        <w:left w:val="none" w:sz="0" w:space="0" w:color="auto"/>
        <w:bottom w:val="none" w:sz="0" w:space="0" w:color="auto"/>
        <w:right w:val="none" w:sz="0" w:space="0" w:color="auto"/>
      </w:divBdr>
    </w:div>
    <w:div w:id="18112475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backtohollytucker.business.blog/" TargetMode="External"/><Relationship Id="rId20" Type="http://schemas.openxmlformats.org/officeDocument/2006/relationships/hyperlink" Target="https://moodle.cqu.edu.au/mod/forum/discuss.php?d=367798" TargetMode="External"/><Relationship Id="rId21" Type="http://schemas.openxmlformats.org/officeDocument/2006/relationships/hyperlink" Target="https://claudiamtblog.wordpress.com/2019/03/22/top-glove-like-top-gear-but-gloves/" TargetMode="External"/><Relationship Id="rId22" Type="http://schemas.openxmlformats.org/officeDocument/2006/relationships/hyperlink" Target="https://claudiamtblog.wordpress.com/2019/03/22/top-glove-like-top-gear-but-gloves/#comments" TargetMode="External"/><Relationship Id="rId23" Type="http://schemas.openxmlformats.org/officeDocument/2006/relationships/hyperlink" Target="https://acct11059withgeorgia.wordpress.com/2019/03/27/assignment-1-draft/comment-page-1/?unapproved=15&amp;moderation-hash=7389949a8a1b114d1854ea6e3b460066#comment-15" TargetMode="External"/><Relationship Id="rId24" Type="http://schemas.openxmlformats.org/officeDocument/2006/relationships/hyperlink" Target="https://dayanaralopez.wordpress.com/2019/03/27/assessment-1-step-2-6-draft/comment-page-1/?unapproved=34&amp;moderation-hash=0bac9a82296ecaaf3b723b40c2162018#comment-34" TargetMode="External"/><Relationship Id="rId25" Type="http://schemas.openxmlformats.org/officeDocument/2006/relationships/header" Target="header1.xml"/><Relationship Id="rId26" Type="http://schemas.openxmlformats.org/officeDocument/2006/relationships/header" Target="header2.xml"/><Relationship Id="rId27" Type="http://schemas.openxmlformats.org/officeDocument/2006/relationships/fontTable" Target="fontTable.xml"/><Relationship Id="rId28" Type="http://schemas.openxmlformats.org/officeDocument/2006/relationships/glossaryDocument" Target="glossary/document.xml"/><Relationship Id="rId29" Type="http://schemas.openxmlformats.org/officeDocument/2006/relationships/theme" Target="theme/theme1.xml"/><Relationship Id="rId10" Type="http://schemas.openxmlformats.org/officeDocument/2006/relationships/hyperlink" Target="https://moodle.cqu.edu.au/user/profile.php?id=85716" TargetMode="External"/><Relationship Id="rId11" Type="http://schemas.openxmlformats.org/officeDocument/2006/relationships/hyperlink" Target="https://www.reuters.com/article/us-thyssenkrupp-outlook/thyssenkrupp-cuts-profit-guidance-on-cost-overruns-at-industrial-unit-idUSKBN1KL2MH" TargetMode="External"/><Relationship Id="rId12" Type="http://schemas.openxmlformats.org/officeDocument/2006/relationships/hyperlink" Target="https://www.youtube.com/watch?v=uJ8e0jpqCzk" TargetMode="External"/><Relationship Id="rId13" Type="http://schemas.openxmlformats.org/officeDocument/2006/relationships/hyperlink" Target="https://backtohollytucker.business.blog/2019/03/26/a-bit-about-my-firm/" TargetMode="External"/><Relationship Id="rId14" Type="http://schemas.openxmlformats.org/officeDocument/2006/relationships/hyperlink" Target="https://www.thyssenkrupp.com/media/investoren/berichterstattung_publikationen/update_21_11_2018/thyssenkrupp_ag_ar_2017_2018_eng_web.pdf" TargetMode="External"/><Relationship Id="rId15" Type="http://schemas.openxmlformats.org/officeDocument/2006/relationships/hyperlink" Target="https://economictimes.indiatimes.com/industry/indl-goods/svs/steel/thyssenkrupp-has-said-it-is-working-on-the-carve-out-of-the-steel-business-in-preparation-for-the-joint-venture-with-tata-steel/articleshow/65338225.cms" TargetMode="External"/><Relationship Id="rId16" Type="http://schemas.openxmlformats.org/officeDocument/2006/relationships/hyperlink" Target="https://cafecocolo.wordpress.com/" TargetMode="External"/><Relationship Id="rId17" Type="http://schemas.openxmlformats.org/officeDocument/2006/relationships/hyperlink" Target="https://maitlandbezzina.home.blog/" TargetMode="External"/><Relationship Id="rId18" Type="http://schemas.openxmlformats.org/officeDocument/2006/relationships/hyperlink" Target="https://claudiamtblog.wordpress.com/" TargetMode="External"/><Relationship Id="rId19" Type="http://schemas.openxmlformats.org/officeDocument/2006/relationships/hyperlink" Target="https://moodle.cqu.edu.au/mod/forum/discuss.php?d=366069"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59370FAA679654E8F88179AA7982859"/>
        <w:category>
          <w:name w:val="General"/>
          <w:gallery w:val="placeholder"/>
        </w:category>
        <w:types>
          <w:type w:val="bbPlcHdr"/>
        </w:types>
        <w:behaviors>
          <w:behavior w:val="content"/>
        </w:behaviors>
        <w:guid w:val="{999F9FFF-F56B-7843-8612-1B7AFFDFACEF}"/>
      </w:docPartPr>
      <w:docPartBody>
        <w:p w:rsidR="00423540" w:rsidRDefault="00423540" w:rsidP="00423540">
          <w:pPr>
            <w:pStyle w:val="259370FAA679654E8F88179AA7982859"/>
          </w:pPr>
          <w:r>
            <w:rPr>
              <w:b/>
              <w:bCs/>
              <w:caps/>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540"/>
    <w:rsid w:val="00423540"/>
    <w:rsid w:val="00BD3ACF"/>
    <w:rsid w:val="00FC309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2AC170FE71534080337936D289C89A">
    <w:name w:val="5E2AC170FE71534080337936D289C89A"/>
    <w:rsid w:val="00423540"/>
  </w:style>
  <w:style w:type="paragraph" w:customStyle="1" w:styleId="E5DB41889EE2B746A39CE8BC84F9BA81">
    <w:name w:val="E5DB41889EE2B746A39CE8BC84F9BA81"/>
    <w:rsid w:val="00423540"/>
  </w:style>
  <w:style w:type="paragraph" w:customStyle="1" w:styleId="3B13D1B65518784BBC8DD1F7DF495951">
    <w:name w:val="3B13D1B65518784BBC8DD1F7DF495951"/>
    <w:rsid w:val="00423540"/>
  </w:style>
  <w:style w:type="paragraph" w:customStyle="1" w:styleId="76D208D158C856408C8CD99B887046D6">
    <w:name w:val="76D208D158C856408C8CD99B887046D6"/>
    <w:rsid w:val="00423540"/>
  </w:style>
  <w:style w:type="paragraph" w:customStyle="1" w:styleId="D284E82E07F82748A7B1FD184E6EB654">
    <w:name w:val="D284E82E07F82748A7B1FD184E6EB654"/>
    <w:rsid w:val="00423540"/>
  </w:style>
  <w:style w:type="paragraph" w:customStyle="1" w:styleId="259370FAA679654E8F88179AA7982859">
    <w:name w:val="259370FAA679654E8F88179AA7982859"/>
    <w:rsid w:val="00423540"/>
  </w:style>
  <w:style w:type="paragraph" w:customStyle="1" w:styleId="1D35FF565D5A1241807E1FDBD9A03073">
    <w:name w:val="1D35FF565D5A1241807E1FDBD9A03073"/>
    <w:rsid w:val="00423540"/>
  </w:style>
  <w:style w:type="paragraph" w:customStyle="1" w:styleId="90BBCFD591821A478FB6A58BC05A5386">
    <w:name w:val="90BBCFD591821A478FB6A58BC05A5386"/>
    <w:rsid w:val="00423540"/>
  </w:style>
  <w:style w:type="paragraph" w:customStyle="1" w:styleId="3252D557F620C745976983D3DCE7D61E">
    <w:name w:val="3252D557F620C745976983D3DCE7D61E"/>
    <w:rsid w:val="00423540"/>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2AC170FE71534080337936D289C89A">
    <w:name w:val="5E2AC170FE71534080337936D289C89A"/>
    <w:rsid w:val="00423540"/>
  </w:style>
  <w:style w:type="paragraph" w:customStyle="1" w:styleId="E5DB41889EE2B746A39CE8BC84F9BA81">
    <w:name w:val="E5DB41889EE2B746A39CE8BC84F9BA81"/>
    <w:rsid w:val="00423540"/>
  </w:style>
  <w:style w:type="paragraph" w:customStyle="1" w:styleId="3B13D1B65518784BBC8DD1F7DF495951">
    <w:name w:val="3B13D1B65518784BBC8DD1F7DF495951"/>
    <w:rsid w:val="00423540"/>
  </w:style>
  <w:style w:type="paragraph" w:customStyle="1" w:styleId="76D208D158C856408C8CD99B887046D6">
    <w:name w:val="76D208D158C856408C8CD99B887046D6"/>
    <w:rsid w:val="00423540"/>
  </w:style>
  <w:style w:type="paragraph" w:customStyle="1" w:styleId="D284E82E07F82748A7B1FD184E6EB654">
    <w:name w:val="D284E82E07F82748A7B1FD184E6EB654"/>
    <w:rsid w:val="00423540"/>
  </w:style>
  <w:style w:type="paragraph" w:customStyle="1" w:styleId="259370FAA679654E8F88179AA7982859">
    <w:name w:val="259370FAA679654E8F88179AA7982859"/>
    <w:rsid w:val="00423540"/>
  </w:style>
  <w:style w:type="paragraph" w:customStyle="1" w:styleId="1D35FF565D5A1241807E1FDBD9A03073">
    <w:name w:val="1D35FF565D5A1241807E1FDBD9A03073"/>
    <w:rsid w:val="00423540"/>
  </w:style>
  <w:style w:type="paragraph" w:customStyle="1" w:styleId="90BBCFD591821A478FB6A58BC05A5386">
    <w:name w:val="90BBCFD591821A478FB6A58BC05A5386"/>
    <w:rsid w:val="00423540"/>
  </w:style>
  <w:style w:type="paragraph" w:customStyle="1" w:styleId="3252D557F620C745976983D3DCE7D61E">
    <w:name w:val="3252D557F620C745976983D3DCE7D61E"/>
    <w:rsid w:val="004235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8C8EA-C1B0-F148-BE13-51D4C3FBB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17</Pages>
  <Words>4444</Words>
  <Characters>25335</Characters>
  <Application>Microsoft Macintosh Word</Application>
  <DocSecurity>0</DocSecurity>
  <Lines>211</Lines>
  <Paragraphs>59</Paragraphs>
  <ScaleCrop>false</ScaleCrop>
  <Company/>
  <LinksUpToDate>false</LinksUpToDate>
  <CharactersWithSpaces>29720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Accounting, learning &amp; online communication                                            Assessment 1 – StepS 3-6                                                                                                      Holly Tucker</dc:title>
  <dc:subject/>
  <dc:creator>Holly Tucker</dc:creator>
  <cp:keywords/>
  <dc:description/>
  <cp:lastModifiedBy>Holly Tucker</cp:lastModifiedBy>
  <cp:revision>12</cp:revision>
  <dcterms:created xsi:type="dcterms:W3CDTF">2019-03-27T08:34:00Z</dcterms:created>
  <dcterms:modified xsi:type="dcterms:W3CDTF">2019-03-28T03:49:00Z</dcterms:modified>
</cp:coreProperties>
</file>